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203667" w14:textId="1C5E8EA9" w:rsidR="00534794" w:rsidRPr="003B36C4" w:rsidRDefault="00534794">
      <w:pPr>
        <w:rPr>
          <w:rFonts w:ascii="Bradley Hand" w:hAnsi="Bradley Hand"/>
          <w:b/>
          <w:bCs/>
          <w:sz w:val="26"/>
          <w:szCs w:val="26"/>
        </w:rPr>
      </w:pPr>
      <w:r w:rsidRPr="003B36C4">
        <w:rPr>
          <w:rFonts w:ascii="Bradley Hand" w:hAnsi="Bradley Hand"/>
          <w:b/>
          <w:bCs/>
          <w:sz w:val="26"/>
          <w:szCs w:val="26"/>
        </w:rPr>
        <w:tab/>
      </w:r>
      <w:r w:rsidRPr="003B36C4">
        <w:rPr>
          <w:rFonts w:ascii="Bradley Hand" w:hAnsi="Bradley Hand"/>
          <w:b/>
          <w:bCs/>
          <w:sz w:val="26"/>
          <w:szCs w:val="26"/>
        </w:rPr>
        <w:tab/>
      </w:r>
      <w:r w:rsidRPr="003B36C4">
        <w:rPr>
          <w:rFonts w:ascii="Bradley Hand" w:hAnsi="Bradley Hand"/>
          <w:b/>
          <w:bCs/>
          <w:sz w:val="26"/>
          <w:szCs w:val="26"/>
        </w:rPr>
        <w:tab/>
      </w:r>
      <w:r w:rsidRPr="003B36C4">
        <w:rPr>
          <w:rFonts w:ascii="Bradley Hand" w:hAnsi="Bradley Hand"/>
          <w:b/>
          <w:bCs/>
          <w:sz w:val="26"/>
          <w:szCs w:val="26"/>
        </w:rPr>
        <w:tab/>
      </w:r>
      <w:r w:rsidRPr="003B36C4">
        <w:rPr>
          <w:rFonts w:ascii="Bradley Hand" w:hAnsi="Bradley Hand"/>
          <w:b/>
          <w:bCs/>
          <w:sz w:val="26"/>
          <w:szCs w:val="26"/>
        </w:rPr>
        <w:tab/>
      </w:r>
      <w:r w:rsidRPr="003B36C4">
        <w:rPr>
          <w:rFonts w:ascii="Bradley Hand" w:hAnsi="Bradley Hand"/>
          <w:b/>
          <w:bCs/>
          <w:sz w:val="26"/>
          <w:szCs w:val="26"/>
        </w:rPr>
        <w:tab/>
      </w:r>
      <w:r w:rsidR="00CC5DCD" w:rsidRPr="003B36C4">
        <w:rPr>
          <w:rFonts w:ascii="Bradley Hand" w:hAnsi="Bradley Hand"/>
          <w:b/>
          <w:bCs/>
          <w:sz w:val="26"/>
          <w:szCs w:val="26"/>
        </w:rPr>
        <w:tab/>
      </w:r>
      <w:r w:rsidR="003B36C4">
        <w:rPr>
          <w:rFonts w:ascii="Bradley Hand" w:hAnsi="Bradley Hand"/>
          <w:b/>
          <w:bCs/>
          <w:sz w:val="26"/>
          <w:szCs w:val="26"/>
        </w:rPr>
        <w:tab/>
      </w:r>
      <w:r w:rsidR="00CC5DCD" w:rsidRPr="003B36C4">
        <w:rPr>
          <w:rFonts w:ascii="Bradley Hand" w:hAnsi="Bradley Hand"/>
          <w:b/>
          <w:bCs/>
          <w:sz w:val="26"/>
          <w:szCs w:val="26"/>
        </w:rPr>
        <w:tab/>
      </w:r>
      <w:r w:rsidRPr="003B36C4">
        <w:rPr>
          <w:rFonts w:ascii="Bradley Hand" w:hAnsi="Bradley Hand"/>
          <w:b/>
          <w:bCs/>
          <w:sz w:val="26"/>
          <w:szCs w:val="26"/>
        </w:rPr>
        <w:tab/>
        <w:t>Offenbach, 29. Januar 2021</w:t>
      </w:r>
    </w:p>
    <w:p w14:paraId="57E00635" w14:textId="77777777" w:rsidR="00534794" w:rsidRPr="003B36C4" w:rsidRDefault="00534794">
      <w:pPr>
        <w:rPr>
          <w:rFonts w:ascii="Bradley Hand" w:hAnsi="Bradley Hand"/>
          <w:b/>
          <w:bCs/>
          <w:sz w:val="26"/>
          <w:szCs w:val="26"/>
        </w:rPr>
      </w:pPr>
    </w:p>
    <w:p w14:paraId="347DAAB4" w14:textId="2CD3E409" w:rsidR="002E2408" w:rsidRPr="003B36C4" w:rsidRDefault="00534794">
      <w:pPr>
        <w:rPr>
          <w:rFonts w:ascii="Bradley Hand" w:hAnsi="Bradley Hand"/>
          <w:b/>
          <w:bCs/>
          <w:sz w:val="26"/>
          <w:szCs w:val="26"/>
        </w:rPr>
      </w:pPr>
      <w:r w:rsidRPr="003B36C4">
        <w:rPr>
          <w:rFonts w:ascii="Bradley Hand" w:hAnsi="Bradley Hand"/>
          <w:b/>
          <w:bCs/>
          <w:sz w:val="26"/>
          <w:szCs w:val="26"/>
        </w:rPr>
        <w:t>Liebe</w:t>
      </w:r>
    </w:p>
    <w:p w14:paraId="038098BA" w14:textId="776FD11D" w:rsidR="00534794" w:rsidRPr="003B36C4" w:rsidRDefault="00534794">
      <w:pPr>
        <w:rPr>
          <w:rFonts w:ascii="Bradley Hand" w:hAnsi="Bradley Hand"/>
          <w:b/>
          <w:bCs/>
          <w:sz w:val="26"/>
          <w:szCs w:val="26"/>
        </w:rPr>
      </w:pPr>
    </w:p>
    <w:p w14:paraId="14EE725C" w14:textId="0A408680" w:rsidR="00534794" w:rsidRPr="003B36C4" w:rsidRDefault="00534794">
      <w:pPr>
        <w:rPr>
          <w:rFonts w:ascii="Bradley Hand" w:hAnsi="Bradley Hand"/>
          <w:b/>
          <w:bCs/>
          <w:sz w:val="26"/>
          <w:szCs w:val="26"/>
        </w:rPr>
      </w:pPr>
      <w:r w:rsidRPr="003B36C4">
        <w:rPr>
          <w:rFonts w:ascii="Bradley Hand" w:hAnsi="Bradley Hand"/>
          <w:b/>
          <w:bCs/>
          <w:sz w:val="26"/>
          <w:szCs w:val="26"/>
        </w:rPr>
        <w:t>heute ist ihr letzter Dienst</w:t>
      </w:r>
      <w:r w:rsidR="0032553E">
        <w:rPr>
          <w:rFonts w:ascii="Bradley Hand" w:hAnsi="Bradley Hand"/>
          <w:b/>
          <w:bCs/>
          <w:sz w:val="26"/>
          <w:szCs w:val="26"/>
        </w:rPr>
        <w:t>-T</w:t>
      </w:r>
      <w:r w:rsidRPr="003B36C4">
        <w:rPr>
          <w:rFonts w:ascii="Bradley Hand" w:hAnsi="Bradley Hand"/>
          <w:b/>
          <w:bCs/>
          <w:sz w:val="26"/>
          <w:szCs w:val="26"/>
        </w:rPr>
        <w:t xml:space="preserve">ag als Lehrkraft im Vorbereitungsdienst am Studienseminar GHRF Offenbach. Hätten Sie gedacht, dass diese Zeit dann doch so schnell vergeht? </w:t>
      </w:r>
    </w:p>
    <w:p w14:paraId="69589A12" w14:textId="77777777" w:rsidR="00534794" w:rsidRPr="003B36C4" w:rsidRDefault="00534794">
      <w:pPr>
        <w:rPr>
          <w:rFonts w:ascii="Bradley Hand" w:hAnsi="Bradley Hand"/>
          <w:b/>
          <w:bCs/>
          <w:sz w:val="26"/>
          <w:szCs w:val="26"/>
        </w:rPr>
      </w:pPr>
    </w:p>
    <w:p w14:paraId="17B6328F" w14:textId="73BA5A06" w:rsidR="00534794" w:rsidRPr="003B36C4" w:rsidRDefault="00534794">
      <w:pPr>
        <w:rPr>
          <w:rFonts w:ascii="Bradley Hand" w:hAnsi="Bradley Hand"/>
          <w:b/>
          <w:bCs/>
          <w:sz w:val="26"/>
          <w:szCs w:val="26"/>
        </w:rPr>
      </w:pPr>
      <w:r w:rsidRPr="003B36C4">
        <w:rPr>
          <w:rFonts w:ascii="Bradley Hand" w:hAnsi="Bradley Hand"/>
          <w:b/>
          <w:bCs/>
          <w:sz w:val="26"/>
          <w:szCs w:val="26"/>
        </w:rPr>
        <w:t>Vor fast genau 21 Monaten, am 30. April 2019, haben Sie mit sicherlich vielen Fragen und auch einigen Ängsten um 8.30 Uhr offiziell Ihren ersten Tag als Referenda</w:t>
      </w:r>
      <w:r w:rsidRPr="003425A4">
        <w:rPr>
          <w:rFonts w:ascii="Bradley Hand" w:hAnsi="Bradley Hand"/>
          <w:b/>
          <w:bCs/>
          <w:color w:val="000000" w:themeColor="text1"/>
          <w:sz w:val="26"/>
          <w:szCs w:val="26"/>
        </w:rPr>
        <w:t>r</w:t>
      </w:r>
      <w:r w:rsidR="003425A4">
        <w:rPr>
          <w:rFonts w:ascii="Bradley Hand" w:hAnsi="Bradley Hand"/>
          <w:b/>
          <w:bCs/>
          <w:color w:val="000000" w:themeColor="text1"/>
          <w:sz w:val="26"/>
          <w:szCs w:val="26"/>
        </w:rPr>
        <w:t>*</w:t>
      </w:r>
      <w:r w:rsidRPr="003425A4">
        <w:rPr>
          <w:rFonts w:ascii="Bradley Hand" w:hAnsi="Bradley Hand"/>
          <w:b/>
          <w:bCs/>
          <w:color w:val="000000" w:themeColor="text1"/>
          <w:sz w:val="26"/>
          <w:szCs w:val="26"/>
        </w:rPr>
        <w:t>i</w:t>
      </w:r>
      <w:r w:rsidRPr="003B36C4">
        <w:rPr>
          <w:rFonts w:ascii="Bradley Hand" w:hAnsi="Bradley Hand"/>
          <w:b/>
          <w:bCs/>
          <w:sz w:val="26"/>
          <w:szCs w:val="26"/>
        </w:rPr>
        <w:t xml:space="preserve">n hier im 1. OG begonnen. In einer kleinen </w:t>
      </w:r>
      <w:proofErr w:type="spellStart"/>
      <w:r w:rsidRPr="003B36C4">
        <w:rPr>
          <w:rFonts w:ascii="Bradley Hand" w:hAnsi="Bradley Hand"/>
          <w:b/>
          <w:bCs/>
          <w:sz w:val="26"/>
          <w:szCs w:val="26"/>
        </w:rPr>
        <w:t>Kennenlernrunde</w:t>
      </w:r>
      <w:proofErr w:type="spellEnd"/>
      <w:r w:rsidRPr="003B36C4">
        <w:rPr>
          <w:rFonts w:ascii="Bradley Hand" w:hAnsi="Bradley Hand"/>
          <w:b/>
          <w:bCs/>
          <w:sz w:val="26"/>
          <w:szCs w:val="26"/>
        </w:rPr>
        <w:t xml:space="preserve"> habe</w:t>
      </w:r>
      <w:r w:rsidR="001D70C9" w:rsidRPr="003B36C4">
        <w:rPr>
          <w:rFonts w:ascii="Bradley Hand" w:hAnsi="Bradley Hand"/>
          <w:b/>
          <w:bCs/>
          <w:sz w:val="26"/>
          <w:szCs w:val="26"/>
        </w:rPr>
        <w:t xml:space="preserve"> </w:t>
      </w:r>
      <w:r w:rsidRPr="003B36C4">
        <w:rPr>
          <w:rFonts w:ascii="Bradley Hand" w:hAnsi="Bradley Hand"/>
          <w:b/>
          <w:bCs/>
          <w:sz w:val="26"/>
          <w:szCs w:val="26"/>
        </w:rPr>
        <w:t xml:space="preserve">ich </w:t>
      </w:r>
      <w:r w:rsidR="001D70C9" w:rsidRPr="003B36C4">
        <w:rPr>
          <w:rFonts w:ascii="Bradley Hand" w:hAnsi="Bradley Hand"/>
          <w:b/>
          <w:bCs/>
          <w:sz w:val="26"/>
          <w:szCs w:val="26"/>
        </w:rPr>
        <w:t>mich</w:t>
      </w:r>
      <w:r w:rsidRPr="003B36C4">
        <w:rPr>
          <w:rFonts w:ascii="Bradley Hand" w:hAnsi="Bradley Hand"/>
          <w:b/>
          <w:bCs/>
          <w:sz w:val="26"/>
          <w:szCs w:val="26"/>
        </w:rPr>
        <w:t xml:space="preserve"> bemüht, Ihnen zumindest ein Wenig von Ihrer Angst zu nehmen und wie bei fast allen neuen LiV kam in diesem Zusammenhang auch wieder das Thema „Selbstmörderseminar“ zur Sprache – erinnern Sie sich</w:t>
      </w:r>
      <w:r w:rsidR="00EE1070">
        <w:rPr>
          <w:rFonts w:ascii="Bradley Hand" w:hAnsi="Bradley Hand"/>
          <w:b/>
          <w:bCs/>
          <w:sz w:val="26"/>
          <w:szCs w:val="26"/>
        </w:rPr>
        <w:t xml:space="preserve"> noch</w:t>
      </w:r>
      <w:r w:rsidRPr="003B36C4">
        <w:rPr>
          <w:rFonts w:ascii="Bradley Hand" w:hAnsi="Bradley Hand"/>
          <w:b/>
          <w:bCs/>
          <w:sz w:val="26"/>
          <w:szCs w:val="26"/>
        </w:rPr>
        <w:t xml:space="preserve">? Dann gab es eine </w:t>
      </w:r>
      <w:proofErr w:type="spellStart"/>
      <w:r w:rsidRPr="003B36C4">
        <w:rPr>
          <w:rFonts w:ascii="Bradley Hand" w:hAnsi="Bradley Hand"/>
          <w:b/>
          <w:bCs/>
          <w:sz w:val="26"/>
          <w:szCs w:val="26"/>
        </w:rPr>
        <w:t>Metaphernübung</w:t>
      </w:r>
      <w:proofErr w:type="spellEnd"/>
      <w:r w:rsidRPr="003B36C4">
        <w:rPr>
          <w:rFonts w:ascii="Bradley Hand" w:hAnsi="Bradley Hand"/>
          <w:b/>
          <w:bCs/>
          <w:sz w:val="26"/>
          <w:szCs w:val="26"/>
        </w:rPr>
        <w:t xml:space="preserve">, bevor Sie von Frau </w:t>
      </w:r>
      <w:proofErr w:type="spellStart"/>
      <w:r w:rsidRPr="003B36C4">
        <w:rPr>
          <w:rFonts w:ascii="Bradley Hand" w:hAnsi="Bradley Hand"/>
          <w:b/>
          <w:bCs/>
          <w:sz w:val="26"/>
          <w:szCs w:val="26"/>
        </w:rPr>
        <w:t>Zunic</w:t>
      </w:r>
      <w:proofErr w:type="spellEnd"/>
      <w:r w:rsidRPr="003B36C4">
        <w:rPr>
          <w:rFonts w:ascii="Bradley Hand" w:hAnsi="Bradley Hand"/>
          <w:b/>
          <w:bCs/>
          <w:sz w:val="26"/>
          <w:szCs w:val="26"/>
        </w:rPr>
        <w:t xml:space="preserve"> über Ihre Rechte und Pflichten belehrt</w:t>
      </w:r>
      <w:r w:rsidR="00726005" w:rsidRPr="003B36C4">
        <w:rPr>
          <w:rFonts w:ascii="Bradley Hand" w:hAnsi="Bradley Hand"/>
          <w:b/>
          <w:bCs/>
          <w:sz w:val="26"/>
          <w:szCs w:val="26"/>
        </w:rPr>
        <w:t xml:space="preserve"> und auf die Vereidigung am kommenden Donnerstag (nach dem Feiertag) vorbereitet</w:t>
      </w:r>
      <w:r w:rsidR="00EE1070">
        <w:rPr>
          <w:rFonts w:ascii="Bradley Hand" w:hAnsi="Bradley Hand"/>
          <w:b/>
          <w:bCs/>
          <w:sz w:val="26"/>
          <w:szCs w:val="26"/>
        </w:rPr>
        <w:t xml:space="preserve"> </w:t>
      </w:r>
      <w:proofErr w:type="spellStart"/>
      <w:r w:rsidR="00726005" w:rsidRPr="003B36C4">
        <w:rPr>
          <w:rFonts w:ascii="Bradley Hand" w:hAnsi="Bradley Hand"/>
          <w:b/>
          <w:bCs/>
          <w:sz w:val="26"/>
          <w:szCs w:val="26"/>
        </w:rPr>
        <w:t>wUrden</w:t>
      </w:r>
      <w:proofErr w:type="spellEnd"/>
      <w:r w:rsidR="00726005" w:rsidRPr="003B36C4">
        <w:rPr>
          <w:rFonts w:ascii="Bradley Hand" w:hAnsi="Bradley Hand"/>
          <w:b/>
          <w:bCs/>
          <w:sz w:val="26"/>
          <w:szCs w:val="26"/>
        </w:rPr>
        <w:t xml:space="preserve">. </w:t>
      </w:r>
    </w:p>
    <w:p w14:paraId="29787563" w14:textId="5C347BEC" w:rsidR="001D70C9" w:rsidRPr="003B36C4" w:rsidRDefault="001D70C9">
      <w:pPr>
        <w:rPr>
          <w:rFonts w:ascii="Bradley Hand" w:hAnsi="Bradley Hand"/>
          <w:b/>
          <w:bCs/>
          <w:sz w:val="26"/>
          <w:szCs w:val="26"/>
        </w:rPr>
      </w:pPr>
    </w:p>
    <w:p w14:paraId="57C1D0AC" w14:textId="6482E599" w:rsidR="001D70C9" w:rsidRPr="003B36C4" w:rsidRDefault="00CC5DCD">
      <w:pPr>
        <w:rPr>
          <w:rFonts w:ascii="Bradley Hand" w:hAnsi="Bradley Hand"/>
          <w:b/>
          <w:bCs/>
          <w:sz w:val="26"/>
          <w:szCs w:val="26"/>
        </w:rPr>
      </w:pPr>
      <w:r w:rsidRPr="003B36C4">
        <w:rPr>
          <w:rFonts w:ascii="Bradley Hand" w:hAnsi="Bradley Hand"/>
          <w:b/>
          <w:bCs/>
          <w:noProof/>
          <w:sz w:val="26"/>
          <w:szCs w:val="26"/>
        </w:rPr>
        <w:drawing>
          <wp:anchor distT="0" distB="0" distL="114300" distR="114300" simplePos="0" relativeHeight="251658240" behindDoc="1" locked="0" layoutInCell="1" allowOverlap="1" wp14:anchorId="646F44AD" wp14:editId="5BDE3430">
            <wp:simplePos x="0" y="0"/>
            <wp:positionH relativeFrom="column">
              <wp:posOffset>3545205</wp:posOffset>
            </wp:positionH>
            <wp:positionV relativeFrom="paragraph">
              <wp:posOffset>151130</wp:posOffset>
            </wp:positionV>
            <wp:extent cx="2387600" cy="2362200"/>
            <wp:effectExtent l="0" t="0" r="0" b="0"/>
            <wp:wrapNone/>
            <wp:docPr id="1" name="Grafik 1"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erson enthält.&#10;&#10;Automatisch generierte Beschreibung"/>
                    <pic:cNvPicPr/>
                  </pic:nvPicPr>
                  <pic:blipFill rotWithShape="1">
                    <a:blip r:embed="rId4">
                      <a:extLst>
                        <a:ext uri="{28A0092B-C50C-407E-A947-70E740481C1C}">
                          <a14:useLocalDpi xmlns:a14="http://schemas.microsoft.com/office/drawing/2010/main" val="0"/>
                        </a:ext>
                      </a:extLst>
                    </a:blip>
                    <a:srcRect t="5578" b="20318"/>
                    <a:stretch/>
                  </pic:blipFill>
                  <pic:spPr bwMode="auto">
                    <a:xfrm>
                      <a:off x="0" y="0"/>
                      <a:ext cx="2387600" cy="2362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0C9" w:rsidRPr="003B36C4">
        <w:rPr>
          <w:rFonts w:ascii="Bradley Hand" w:hAnsi="Bradley Hand"/>
          <w:b/>
          <w:bCs/>
          <w:sz w:val="26"/>
          <w:szCs w:val="26"/>
        </w:rPr>
        <w:t>Heute kaum noch vorstellbar, kamen zur</w:t>
      </w:r>
    </w:p>
    <w:p w14:paraId="5F08DCE1" w14:textId="41CC19D0" w:rsidR="001D70C9" w:rsidRPr="003B36C4" w:rsidRDefault="001D70C9">
      <w:pPr>
        <w:rPr>
          <w:rFonts w:ascii="Bradley Hand" w:hAnsi="Bradley Hand"/>
          <w:b/>
          <w:bCs/>
          <w:sz w:val="26"/>
          <w:szCs w:val="26"/>
        </w:rPr>
      </w:pPr>
      <w:r w:rsidRPr="003B36C4">
        <w:rPr>
          <w:rFonts w:ascii="Bradley Hand" w:hAnsi="Bradley Hand"/>
          <w:b/>
          <w:bCs/>
          <w:sz w:val="26"/>
          <w:szCs w:val="26"/>
        </w:rPr>
        <w:t>Vereidigung rund 50 LiV zusammen in</w:t>
      </w:r>
    </w:p>
    <w:p w14:paraId="60FBFA1C" w14:textId="77777777" w:rsidR="001D70C9" w:rsidRPr="003B36C4" w:rsidRDefault="001D70C9">
      <w:pPr>
        <w:rPr>
          <w:rFonts w:ascii="Bradley Hand" w:hAnsi="Bradley Hand"/>
          <w:b/>
          <w:bCs/>
          <w:sz w:val="26"/>
          <w:szCs w:val="26"/>
        </w:rPr>
      </w:pPr>
      <w:r w:rsidRPr="003B36C4">
        <w:rPr>
          <w:rFonts w:ascii="Bradley Hand" w:hAnsi="Bradley Hand"/>
          <w:b/>
          <w:bCs/>
          <w:sz w:val="26"/>
          <w:szCs w:val="26"/>
        </w:rPr>
        <w:t xml:space="preserve">Die Räume 014-016, außerdem die </w:t>
      </w:r>
    </w:p>
    <w:p w14:paraId="4E070C2A" w14:textId="443DF8C1" w:rsidR="001D70C9" w:rsidRPr="003B36C4" w:rsidRDefault="001D70C9">
      <w:pPr>
        <w:rPr>
          <w:rFonts w:ascii="Bradley Hand" w:hAnsi="Bradley Hand"/>
          <w:b/>
          <w:bCs/>
          <w:sz w:val="26"/>
          <w:szCs w:val="26"/>
        </w:rPr>
      </w:pPr>
      <w:r w:rsidRPr="003B36C4">
        <w:rPr>
          <w:rFonts w:ascii="Bradley Hand" w:hAnsi="Bradley Hand"/>
          <w:b/>
          <w:bCs/>
          <w:sz w:val="26"/>
          <w:szCs w:val="26"/>
        </w:rPr>
        <w:t>Ausbilderinnen und Herr Wentz, welche</w:t>
      </w:r>
    </w:p>
    <w:p w14:paraId="374A59AE" w14:textId="77777777" w:rsidR="001D70C9" w:rsidRPr="003B36C4" w:rsidRDefault="001D70C9">
      <w:pPr>
        <w:rPr>
          <w:rFonts w:ascii="Bradley Hand" w:hAnsi="Bradley Hand"/>
          <w:b/>
          <w:bCs/>
          <w:sz w:val="26"/>
          <w:szCs w:val="26"/>
        </w:rPr>
      </w:pPr>
      <w:r w:rsidRPr="003B36C4">
        <w:rPr>
          <w:rFonts w:ascii="Bradley Hand" w:hAnsi="Bradley Hand"/>
          <w:b/>
          <w:bCs/>
          <w:sz w:val="26"/>
          <w:szCs w:val="26"/>
        </w:rPr>
        <w:t xml:space="preserve">In diesem „Durchgang“ als beratende </w:t>
      </w:r>
    </w:p>
    <w:p w14:paraId="187CDAE2" w14:textId="305B3D45" w:rsidR="001D70C9" w:rsidRPr="003B36C4" w:rsidRDefault="001D70C9">
      <w:pPr>
        <w:rPr>
          <w:rFonts w:ascii="Bradley Hand" w:hAnsi="Bradley Hand"/>
          <w:b/>
          <w:bCs/>
          <w:sz w:val="26"/>
          <w:szCs w:val="26"/>
        </w:rPr>
      </w:pPr>
      <w:r w:rsidRPr="003B36C4">
        <w:rPr>
          <w:rFonts w:ascii="Bradley Hand" w:hAnsi="Bradley Hand"/>
          <w:b/>
          <w:bCs/>
          <w:sz w:val="26"/>
          <w:szCs w:val="26"/>
        </w:rPr>
        <w:t>Ausbilder*in und</w:t>
      </w:r>
    </w:p>
    <w:p w14:paraId="6D2C340F" w14:textId="74DA2E5B" w:rsidR="001D70C9" w:rsidRPr="003B36C4" w:rsidRDefault="001D70C9">
      <w:pPr>
        <w:rPr>
          <w:rFonts w:ascii="Bradley Hand" w:hAnsi="Bradley Hand"/>
          <w:b/>
          <w:bCs/>
          <w:sz w:val="26"/>
          <w:szCs w:val="26"/>
        </w:rPr>
      </w:pPr>
      <w:r w:rsidRPr="003B36C4">
        <w:rPr>
          <w:rFonts w:ascii="Bradley Hand" w:hAnsi="Bradley Hand"/>
          <w:b/>
          <w:bCs/>
          <w:sz w:val="26"/>
          <w:szCs w:val="26"/>
        </w:rPr>
        <w:t xml:space="preserve">dann ab dem 1. Februar 2020 auch für </w:t>
      </w:r>
    </w:p>
    <w:p w14:paraId="4D8E99A9" w14:textId="77777777" w:rsidR="001D70C9" w:rsidRPr="003B36C4" w:rsidRDefault="001D70C9">
      <w:pPr>
        <w:rPr>
          <w:rFonts w:ascii="Bradley Hand" w:hAnsi="Bradley Hand"/>
          <w:b/>
          <w:bCs/>
          <w:sz w:val="26"/>
          <w:szCs w:val="26"/>
        </w:rPr>
      </w:pPr>
      <w:r w:rsidRPr="003B36C4">
        <w:rPr>
          <w:rFonts w:ascii="Bradley Hand" w:hAnsi="Bradley Hand"/>
          <w:b/>
          <w:bCs/>
          <w:sz w:val="26"/>
          <w:szCs w:val="26"/>
        </w:rPr>
        <w:t xml:space="preserve">das Modul </w:t>
      </w:r>
    </w:p>
    <w:p w14:paraId="765F2006" w14:textId="5053DD9D" w:rsidR="001D70C9" w:rsidRPr="003B36C4" w:rsidRDefault="001D70C9">
      <w:pPr>
        <w:rPr>
          <w:rFonts w:ascii="Bradley Hand" w:hAnsi="Bradley Hand"/>
          <w:b/>
          <w:bCs/>
          <w:sz w:val="26"/>
          <w:szCs w:val="26"/>
        </w:rPr>
      </w:pPr>
      <w:r w:rsidRPr="003B36C4">
        <w:rPr>
          <w:rFonts w:ascii="Bradley Hand" w:hAnsi="Bradley Hand"/>
          <w:b/>
          <w:bCs/>
          <w:sz w:val="26"/>
          <w:szCs w:val="26"/>
        </w:rPr>
        <w:t xml:space="preserve">„Diagnostizieren-Fördern-Beurteilen“ </w:t>
      </w:r>
    </w:p>
    <w:p w14:paraId="4DAC5A24" w14:textId="1EA31D13" w:rsidR="001D70C9" w:rsidRPr="003B36C4" w:rsidRDefault="001D70C9">
      <w:pPr>
        <w:rPr>
          <w:rFonts w:ascii="Bradley Hand" w:hAnsi="Bradley Hand"/>
          <w:b/>
          <w:bCs/>
          <w:sz w:val="26"/>
          <w:szCs w:val="26"/>
        </w:rPr>
      </w:pPr>
      <w:r w:rsidRPr="003B36C4">
        <w:rPr>
          <w:rFonts w:ascii="Bradley Hand" w:hAnsi="Bradley Hand"/>
          <w:b/>
          <w:bCs/>
          <w:sz w:val="26"/>
          <w:szCs w:val="26"/>
        </w:rPr>
        <w:t xml:space="preserve">sowie im Folgesemester für </w:t>
      </w:r>
    </w:p>
    <w:p w14:paraId="4E8AD188" w14:textId="69A4C56C" w:rsidR="001D70C9" w:rsidRPr="003B36C4" w:rsidRDefault="001D70C9">
      <w:pPr>
        <w:rPr>
          <w:rFonts w:ascii="Bradley Hand" w:hAnsi="Bradley Hand"/>
          <w:b/>
          <w:bCs/>
          <w:sz w:val="26"/>
          <w:szCs w:val="26"/>
        </w:rPr>
      </w:pPr>
      <w:r w:rsidRPr="003B36C4">
        <w:rPr>
          <w:rFonts w:ascii="Bradley Hand" w:hAnsi="Bradley Hand"/>
          <w:b/>
          <w:bCs/>
          <w:sz w:val="26"/>
          <w:szCs w:val="26"/>
        </w:rPr>
        <w:t>„Diversität“ zuständig sein sollten.</w:t>
      </w:r>
    </w:p>
    <w:p w14:paraId="1147FB5B" w14:textId="77777777" w:rsidR="001D70C9" w:rsidRPr="003B36C4" w:rsidRDefault="001D70C9">
      <w:pPr>
        <w:rPr>
          <w:rFonts w:ascii="Bradley Hand" w:hAnsi="Bradley Hand"/>
          <w:b/>
          <w:bCs/>
          <w:sz w:val="26"/>
          <w:szCs w:val="26"/>
        </w:rPr>
      </w:pPr>
      <w:r w:rsidRPr="003B36C4">
        <w:rPr>
          <w:rFonts w:ascii="Bradley Hand" w:hAnsi="Bradley Hand"/>
          <w:b/>
          <w:bCs/>
          <w:sz w:val="26"/>
          <w:szCs w:val="26"/>
        </w:rPr>
        <w:t xml:space="preserve">Ihnen allen rauschten sicherlich </w:t>
      </w:r>
    </w:p>
    <w:p w14:paraId="597DFC72" w14:textId="1A355CED" w:rsidR="001D70C9" w:rsidRPr="003B36C4" w:rsidRDefault="001D70C9">
      <w:pPr>
        <w:rPr>
          <w:rFonts w:ascii="Bradley Hand" w:hAnsi="Bradley Hand"/>
          <w:b/>
          <w:bCs/>
          <w:sz w:val="26"/>
          <w:szCs w:val="26"/>
        </w:rPr>
      </w:pPr>
      <w:r w:rsidRPr="003B36C4">
        <w:rPr>
          <w:rFonts w:ascii="Bradley Hand" w:hAnsi="Bradley Hand"/>
          <w:b/>
          <w:bCs/>
          <w:sz w:val="26"/>
          <w:szCs w:val="26"/>
        </w:rPr>
        <w:t>spätestens an diesem zweiten Tag bereits</w:t>
      </w:r>
    </w:p>
    <w:p w14:paraId="0C3A9CD5" w14:textId="78C7287E" w:rsidR="001D70C9" w:rsidRDefault="001D70C9">
      <w:pPr>
        <w:rPr>
          <w:rFonts w:ascii="Bradley Hand" w:hAnsi="Bradley Hand"/>
          <w:b/>
          <w:bCs/>
          <w:sz w:val="26"/>
          <w:szCs w:val="26"/>
        </w:rPr>
      </w:pPr>
      <w:r w:rsidRPr="003B36C4">
        <w:rPr>
          <w:rFonts w:ascii="Bradley Hand" w:hAnsi="Bradley Hand"/>
          <w:b/>
          <w:bCs/>
          <w:sz w:val="26"/>
          <w:szCs w:val="26"/>
        </w:rPr>
        <w:t xml:space="preserve">die Köpfe -nicht zuletzt wegen all der vielen neuen Abkürzungen: </w:t>
      </w:r>
    </w:p>
    <w:p w14:paraId="170EB95A" w14:textId="0B695EBE" w:rsidR="00EE1070" w:rsidRPr="003B36C4" w:rsidRDefault="00C0118A">
      <w:pPr>
        <w:rPr>
          <w:rFonts w:ascii="Bradley Hand" w:hAnsi="Bradley Hand"/>
          <w:b/>
          <w:bCs/>
          <w:sz w:val="26"/>
          <w:szCs w:val="26"/>
        </w:rPr>
      </w:pPr>
      <w:r w:rsidRPr="003B36C4">
        <w:rPr>
          <w:rFonts w:ascii="Bradley Hand" w:hAnsi="Bradley Hand"/>
          <w:b/>
          <w:bCs/>
          <w:noProof/>
          <w:sz w:val="26"/>
          <w:szCs w:val="26"/>
        </w:rPr>
        <w:drawing>
          <wp:anchor distT="0" distB="0" distL="114300" distR="114300" simplePos="0" relativeHeight="251659264" behindDoc="1" locked="0" layoutInCell="1" allowOverlap="1" wp14:anchorId="3537BA5F" wp14:editId="1F33B325">
            <wp:simplePos x="0" y="0"/>
            <wp:positionH relativeFrom="column">
              <wp:posOffset>6123305</wp:posOffset>
            </wp:positionH>
            <wp:positionV relativeFrom="paragraph">
              <wp:posOffset>29845</wp:posOffset>
            </wp:positionV>
            <wp:extent cx="406400" cy="406400"/>
            <wp:effectExtent l="0" t="0" r="0" b="0"/>
            <wp:wrapNone/>
            <wp:docPr id="3" name="Grafik 3" descr="Zwinkernde Gesichtskontur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Zwinkernde Gesichtskontur mit einfarbiger Füllung"/>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0595E3E5" w14:textId="21CF6081" w:rsidR="001D70C9" w:rsidRPr="00EE1070" w:rsidRDefault="001D70C9">
      <w:pPr>
        <w:rPr>
          <w:rFonts w:ascii="Bradley Hand" w:hAnsi="Bradley Hand"/>
          <w:b/>
          <w:bCs/>
          <w:sz w:val="28"/>
          <w:szCs w:val="28"/>
        </w:rPr>
      </w:pPr>
      <w:r w:rsidRPr="00EE1070">
        <w:rPr>
          <w:rFonts w:ascii="Bradley Hand" w:hAnsi="Bradley Hand"/>
          <w:b/>
          <w:bCs/>
          <w:sz w:val="28"/>
          <w:szCs w:val="28"/>
        </w:rPr>
        <w:t xml:space="preserve">BRB – DFB -EBB – </w:t>
      </w:r>
      <w:proofErr w:type="spellStart"/>
      <w:r w:rsidRPr="00EE1070">
        <w:rPr>
          <w:rFonts w:ascii="Bradley Hand" w:hAnsi="Bradley Hand"/>
          <w:b/>
          <w:bCs/>
          <w:sz w:val="28"/>
          <w:szCs w:val="28"/>
        </w:rPr>
        <w:t>HlbG</w:t>
      </w:r>
      <w:proofErr w:type="spellEnd"/>
      <w:r w:rsidRPr="00EE1070">
        <w:rPr>
          <w:rFonts w:ascii="Bradley Hand" w:hAnsi="Bradley Hand"/>
          <w:b/>
          <w:bCs/>
          <w:sz w:val="28"/>
          <w:szCs w:val="28"/>
        </w:rPr>
        <w:t xml:space="preserve"> – VV -DV – PFA – AV – SMS – SFU </w:t>
      </w:r>
      <w:r w:rsidR="000D1DEE" w:rsidRPr="00EE1070">
        <w:rPr>
          <w:rFonts w:ascii="Bradley Hand" w:hAnsi="Bradley Hand"/>
          <w:b/>
          <w:bCs/>
          <w:sz w:val="28"/>
          <w:szCs w:val="28"/>
        </w:rPr>
        <w:t>–</w:t>
      </w:r>
      <w:r w:rsidRPr="00EE1070">
        <w:rPr>
          <w:rFonts w:ascii="Bradley Hand" w:hAnsi="Bradley Hand"/>
          <w:b/>
          <w:bCs/>
          <w:sz w:val="28"/>
          <w:szCs w:val="28"/>
        </w:rPr>
        <w:t xml:space="preserve"> </w:t>
      </w:r>
      <w:r w:rsidR="000D1DEE" w:rsidRPr="00EE1070">
        <w:rPr>
          <w:rFonts w:ascii="Bradley Hand" w:hAnsi="Bradley Hand"/>
          <w:b/>
          <w:bCs/>
          <w:sz w:val="28"/>
          <w:szCs w:val="28"/>
        </w:rPr>
        <w:t xml:space="preserve">FE </w:t>
      </w:r>
      <w:r w:rsidR="00C0118A">
        <w:rPr>
          <w:rFonts w:ascii="Bradley Hand" w:hAnsi="Bradley Hand"/>
          <w:b/>
          <w:bCs/>
          <w:sz w:val="28"/>
          <w:szCs w:val="28"/>
        </w:rPr>
        <w:t>– SuS -</w:t>
      </w:r>
      <w:r w:rsidR="000D1DEE" w:rsidRPr="00EE1070">
        <w:rPr>
          <w:rFonts w:ascii="Bradley Hand" w:hAnsi="Bradley Hand"/>
          <w:b/>
          <w:bCs/>
          <w:sz w:val="28"/>
          <w:szCs w:val="28"/>
        </w:rPr>
        <w:t xml:space="preserve"> </w:t>
      </w:r>
      <w:r w:rsidRPr="00EE1070">
        <w:rPr>
          <w:rFonts w:ascii="Bradley Hand" w:hAnsi="Bradley Hand"/>
          <w:b/>
          <w:bCs/>
          <w:sz w:val="28"/>
          <w:szCs w:val="28"/>
        </w:rPr>
        <w:t xml:space="preserve">... </w:t>
      </w:r>
    </w:p>
    <w:p w14:paraId="22C7410B" w14:textId="77777777" w:rsidR="003D2320" w:rsidRDefault="003D2320">
      <w:pPr>
        <w:rPr>
          <w:rFonts w:ascii="Bradley Hand" w:hAnsi="Bradley Hand"/>
          <w:b/>
          <w:bCs/>
          <w:sz w:val="28"/>
          <w:szCs w:val="28"/>
        </w:rPr>
      </w:pPr>
    </w:p>
    <w:p w14:paraId="5F1A444D" w14:textId="2B331746" w:rsidR="003D2320" w:rsidRDefault="003D2320">
      <w:pPr>
        <w:rPr>
          <w:rFonts w:ascii="Bradley Hand" w:hAnsi="Bradley Hand"/>
          <w:b/>
          <w:bCs/>
          <w:sz w:val="28"/>
          <w:szCs w:val="28"/>
        </w:rPr>
      </w:pPr>
      <w:r w:rsidRPr="00DC5C17">
        <w:rPr>
          <w:rFonts w:ascii="Bradley Hand" w:hAnsi="Bradley Hand"/>
          <w:b/>
          <w:bCs/>
          <w:sz w:val="28"/>
          <w:szCs w:val="28"/>
        </w:rPr>
        <w:drawing>
          <wp:inline distT="0" distB="0" distL="0" distR="0" wp14:anchorId="103C6AF3" wp14:editId="47CD5498">
            <wp:extent cx="6413500" cy="2137833"/>
            <wp:effectExtent l="0" t="0" r="0" b="0"/>
            <wp:docPr id="5" name="Grafik 5" descr="Ein Bild, das Person, Gruppe, draußen, j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Person, Gruppe, draußen, jung enthält.&#10;&#10;Automatisch generierte Beschreibung"/>
                    <pic:cNvPicPr/>
                  </pic:nvPicPr>
                  <pic:blipFill>
                    <a:blip r:embed="rId7"/>
                    <a:stretch>
                      <a:fillRect/>
                    </a:stretch>
                  </pic:blipFill>
                  <pic:spPr>
                    <a:xfrm>
                      <a:off x="0" y="0"/>
                      <a:ext cx="6420689" cy="2140229"/>
                    </a:xfrm>
                    <a:prstGeom prst="rect">
                      <a:avLst/>
                    </a:prstGeom>
                  </pic:spPr>
                </pic:pic>
              </a:graphicData>
            </a:graphic>
          </wp:inline>
        </w:drawing>
      </w:r>
    </w:p>
    <w:p w14:paraId="7C082E73" w14:textId="77777777" w:rsidR="003D2320" w:rsidRDefault="003D2320">
      <w:pPr>
        <w:rPr>
          <w:rFonts w:ascii="Bradley Hand" w:hAnsi="Bradley Hand"/>
          <w:b/>
          <w:bCs/>
          <w:sz w:val="28"/>
          <w:szCs w:val="28"/>
        </w:rPr>
      </w:pPr>
    </w:p>
    <w:p w14:paraId="2EFECB31" w14:textId="16955C56" w:rsidR="003D2320" w:rsidRDefault="003D2320">
      <w:pPr>
        <w:rPr>
          <w:rFonts w:ascii="Bradley Hand" w:hAnsi="Bradley Hand"/>
          <w:b/>
          <w:bCs/>
          <w:sz w:val="28"/>
          <w:szCs w:val="28"/>
        </w:rPr>
      </w:pPr>
      <w:r>
        <w:rPr>
          <w:rFonts w:ascii="Bradley Hand" w:hAnsi="Bradley Hand"/>
          <w:b/>
          <w:bCs/>
          <w:noProof/>
          <w:sz w:val="28"/>
          <w:szCs w:val="28"/>
        </w:rPr>
        <w:lastRenderedPageBreak/>
        <w:drawing>
          <wp:inline distT="0" distB="0" distL="0" distR="0" wp14:anchorId="7B040D5B" wp14:editId="7BD01522">
            <wp:extent cx="6400800" cy="2132188"/>
            <wp:effectExtent l="0" t="0" r="0" b="1905"/>
            <wp:docPr id="7" name="Grafik 7" descr="Ein Bild, das Gebäude, draußen, Straße,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Gebäude, draußen, Straße, Person enthält.&#10;&#10;Automatisch generierte Beschreibung"/>
                    <pic:cNvPicPr/>
                  </pic:nvPicPr>
                  <pic:blipFill rotWithShape="1">
                    <a:blip r:embed="rId8">
                      <a:extLst>
                        <a:ext uri="{28A0092B-C50C-407E-A947-70E740481C1C}">
                          <a14:useLocalDpi xmlns:a14="http://schemas.microsoft.com/office/drawing/2010/main" val="0"/>
                        </a:ext>
                      </a:extLst>
                    </a:blip>
                    <a:srcRect t="31436" b="18597"/>
                    <a:stretch/>
                  </pic:blipFill>
                  <pic:spPr bwMode="auto">
                    <a:xfrm>
                      <a:off x="0" y="0"/>
                      <a:ext cx="6425854" cy="2140534"/>
                    </a:xfrm>
                    <a:prstGeom prst="rect">
                      <a:avLst/>
                    </a:prstGeom>
                    <a:ln>
                      <a:noFill/>
                    </a:ln>
                    <a:extLst>
                      <a:ext uri="{53640926-AAD7-44D8-BBD7-CCE9431645EC}">
                        <a14:shadowObscured xmlns:a14="http://schemas.microsoft.com/office/drawing/2010/main"/>
                      </a:ext>
                    </a:extLst>
                  </pic:spPr>
                </pic:pic>
              </a:graphicData>
            </a:graphic>
          </wp:inline>
        </w:drawing>
      </w:r>
    </w:p>
    <w:p w14:paraId="22C8F42B" w14:textId="77777777" w:rsidR="003D2320" w:rsidRDefault="003D2320">
      <w:pPr>
        <w:rPr>
          <w:rFonts w:ascii="Bradley Hand" w:hAnsi="Bradley Hand"/>
          <w:b/>
          <w:bCs/>
          <w:sz w:val="28"/>
          <w:szCs w:val="28"/>
        </w:rPr>
      </w:pPr>
    </w:p>
    <w:p w14:paraId="67F2BD0E" w14:textId="0863AB9A" w:rsidR="0075616F" w:rsidRPr="003B36C4" w:rsidRDefault="000D1DEE">
      <w:pPr>
        <w:rPr>
          <w:rFonts w:ascii="Bradley Hand" w:hAnsi="Bradley Hand"/>
          <w:b/>
          <w:bCs/>
          <w:sz w:val="26"/>
          <w:szCs w:val="26"/>
        </w:rPr>
      </w:pPr>
      <w:r w:rsidRPr="003B36C4">
        <w:rPr>
          <w:rFonts w:ascii="Bradley Hand" w:hAnsi="Bradley Hand"/>
          <w:b/>
          <w:bCs/>
          <w:sz w:val="26"/>
          <w:szCs w:val="26"/>
        </w:rPr>
        <w:t xml:space="preserve">Mit großen Schritten ging es dann durch das Einführungssemester, begleitet von Facheinführungen, Medienerziehung, SMS und beratendem UB auf den eigenverantwortlichen Unterricht – und damit auch auf bewertete Unterrichtsbesuche </w:t>
      </w:r>
      <w:r w:rsidR="008815F9">
        <w:rPr>
          <w:rFonts w:ascii="Bradley Hand" w:hAnsi="Bradley Hand"/>
          <w:b/>
          <w:bCs/>
          <w:sz w:val="26"/>
          <w:szCs w:val="26"/>
        </w:rPr>
        <w:t xml:space="preserve">- </w:t>
      </w:r>
      <w:r w:rsidRPr="003B36C4">
        <w:rPr>
          <w:rFonts w:ascii="Bradley Hand" w:hAnsi="Bradley Hand"/>
          <w:b/>
          <w:bCs/>
          <w:sz w:val="26"/>
          <w:szCs w:val="26"/>
        </w:rPr>
        <w:t>zu!</w:t>
      </w:r>
    </w:p>
    <w:p w14:paraId="124054BE" w14:textId="48FFC661" w:rsidR="00E91877" w:rsidRPr="003B36C4" w:rsidRDefault="00E91877">
      <w:pPr>
        <w:rPr>
          <w:rFonts w:ascii="Bradley Hand" w:hAnsi="Bradley Hand"/>
          <w:b/>
          <w:bCs/>
          <w:sz w:val="26"/>
          <w:szCs w:val="26"/>
        </w:rPr>
      </w:pPr>
    </w:p>
    <w:p w14:paraId="5AAC7CDD" w14:textId="364500EB" w:rsidR="003D2320" w:rsidRPr="003B36C4" w:rsidRDefault="00E91877">
      <w:pPr>
        <w:rPr>
          <w:rFonts w:ascii="Bradley Hand" w:hAnsi="Bradley Hand"/>
          <w:b/>
          <w:bCs/>
          <w:sz w:val="26"/>
          <w:szCs w:val="26"/>
        </w:rPr>
      </w:pPr>
      <w:r w:rsidRPr="003B36C4">
        <w:rPr>
          <w:rFonts w:ascii="Bradley Hand" w:hAnsi="Bradley Hand"/>
          <w:b/>
          <w:bCs/>
          <w:sz w:val="26"/>
          <w:szCs w:val="26"/>
        </w:rPr>
        <w:t xml:space="preserve">Waren die meisten von Ihnen bereits beim beratenden UB schon recht aufgeregt, steigerte sich die Nervosität bei allen im ersten bewerteten </w:t>
      </w:r>
      <w:r w:rsidR="008815F9">
        <w:rPr>
          <w:rFonts w:ascii="Bradley Hand" w:hAnsi="Bradley Hand"/>
          <w:b/>
          <w:bCs/>
          <w:sz w:val="26"/>
          <w:szCs w:val="26"/>
        </w:rPr>
        <w:t>UB</w:t>
      </w:r>
      <w:r w:rsidRPr="003B36C4">
        <w:rPr>
          <w:rFonts w:ascii="Bradley Hand" w:hAnsi="Bradley Hand"/>
          <w:b/>
          <w:bCs/>
          <w:sz w:val="26"/>
          <w:szCs w:val="26"/>
        </w:rPr>
        <w:t xml:space="preserve"> </w:t>
      </w:r>
      <w:r w:rsidR="008815F9">
        <w:rPr>
          <w:rFonts w:ascii="Bradley Hand" w:hAnsi="Bradley Hand"/>
          <w:b/>
          <w:bCs/>
          <w:sz w:val="26"/>
          <w:szCs w:val="26"/>
        </w:rPr>
        <w:t xml:space="preserve">in DFB </w:t>
      </w:r>
      <w:r w:rsidRPr="003B36C4">
        <w:rPr>
          <w:rFonts w:ascii="Bradley Hand" w:hAnsi="Bradley Hand"/>
          <w:b/>
          <w:bCs/>
          <w:sz w:val="26"/>
          <w:szCs w:val="26"/>
        </w:rPr>
        <w:t xml:space="preserve">doch nochmal deutlich! </w:t>
      </w:r>
    </w:p>
    <w:p w14:paraId="176A4A69" w14:textId="6E877286" w:rsidR="00E91877" w:rsidRPr="003B36C4" w:rsidRDefault="003D2320" w:rsidP="003D2320">
      <w:pPr>
        <w:ind w:left="4248"/>
        <w:rPr>
          <w:rFonts w:ascii="Bradley Hand" w:hAnsi="Bradley Hand"/>
          <w:b/>
          <w:bCs/>
          <w:sz w:val="26"/>
          <w:szCs w:val="26"/>
        </w:rPr>
      </w:pPr>
      <w:r w:rsidRPr="003B36C4">
        <w:rPr>
          <w:rFonts w:ascii="Bradley Hand" w:hAnsi="Bradley Hand"/>
          <w:b/>
          <w:bCs/>
          <w:noProof/>
          <w:sz w:val="26"/>
          <w:szCs w:val="26"/>
        </w:rPr>
        <w:drawing>
          <wp:anchor distT="0" distB="0" distL="114300" distR="114300" simplePos="0" relativeHeight="251660288" behindDoc="1" locked="0" layoutInCell="1" allowOverlap="1" wp14:anchorId="7489A06A" wp14:editId="0356161D">
            <wp:simplePos x="0" y="0"/>
            <wp:positionH relativeFrom="column">
              <wp:posOffset>-127000</wp:posOffset>
            </wp:positionH>
            <wp:positionV relativeFrom="paragraph">
              <wp:posOffset>84455</wp:posOffset>
            </wp:positionV>
            <wp:extent cx="2717800" cy="1308100"/>
            <wp:effectExtent l="0" t="0" r="0" b="0"/>
            <wp:wrapNone/>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pic:nvPicPr>
                  <pic:blipFill>
                    <a:blip r:embed="rId9">
                      <a:extLst>
                        <a:ext uri="{28A0092B-C50C-407E-A947-70E740481C1C}">
                          <a14:useLocalDpi xmlns:a14="http://schemas.microsoft.com/office/drawing/2010/main" val="0"/>
                        </a:ext>
                      </a:extLst>
                    </a:blip>
                    <a:stretch>
                      <a:fillRect/>
                    </a:stretch>
                  </pic:blipFill>
                  <pic:spPr>
                    <a:xfrm>
                      <a:off x="0" y="0"/>
                      <a:ext cx="2717800" cy="1308100"/>
                    </a:xfrm>
                    <a:prstGeom prst="rect">
                      <a:avLst/>
                    </a:prstGeom>
                  </pic:spPr>
                </pic:pic>
              </a:graphicData>
            </a:graphic>
            <wp14:sizeRelH relativeFrom="page">
              <wp14:pctWidth>0</wp14:pctWidth>
            </wp14:sizeRelH>
            <wp14:sizeRelV relativeFrom="page">
              <wp14:pctHeight>0</wp14:pctHeight>
            </wp14:sizeRelV>
          </wp:anchor>
        </w:drawing>
      </w:r>
      <w:r w:rsidR="00407FF1" w:rsidRPr="003B36C4">
        <w:rPr>
          <w:rFonts w:ascii="Bradley Hand" w:hAnsi="Bradley Hand"/>
          <w:b/>
          <w:bCs/>
          <w:sz w:val="26"/>
          <w:szCs w:val="26"/>
        </w:rPr>
        <w:t xml:space="preserve">Auch wenn mir stets wichtig war, Sie positiv zu bestärken, Ihnen Ihren persönlichen Lernfortschritt deutlich zu machen und Sie zu ermutigen, den einmal eingeschlagenen Weg mit Zuversicht und Engagement weiter zu beschreiten, so mussten doch auch kritische Aspekte angesprochen werden, an denen Sie sich weiterentwickeln konnten. </w:t>
      </w:r>
    </w:p>
    <w:p w14:paraId="62DC22A2" w14:textId="32299EBC" w:rsidR="00407FF1" w:rsidRPr="00CC5DCD" w:rsidRDefault="00407FF1">
      <w:pPr>
        <w:rPr>
          <w:rFonts w:ascii="Bradley Hand" w:hAnsi="Bradley Hand"/>
          <w:b/>
          <w:bCs/>
          <w:sz w:val="20"/>
          <w:szCs w:val="20"/>
        </w:rPr>
      </w:pPr>
    </w:p>
    <w:p w14:paraId="01BB573C" w14:textId="1D9B3DD7" w:rsidR="00407FF1" w:rsidRPr="003B36C4" w:rsidRDefault="00407FF1" w:rsidP="003B36C4">
      <w:pPr>
        <w:jc w:val="center"/>
        <w:rPr>
          <w:rFonts w:ascii="Bradley Hand" w:hAnsi="Bradley Hand"/>
          <w:b/>
          <w:bCs/>
          <w:color w:val="FF0000"/>
          <w:sz w:val="28"/>
          <w:szCs w:val="28"/>
        </w:rPr>
      </w:pPr>
      <w:r w:rsidRPr="003B36C4">
        <w:rPr>
          <w:rFonts w:ascii="Bradley Hand" w:hAnsi="Bradley Hand"/>
          <w:b/>
          <w:bCs/>
          <w:color w:val="FF0000"/>
          <w:sz w:val="28"/>
          <w:szCs w:val="28"/>
        </w:rPr>
        <w:t>Dass Dies gelungen ist, sieht man daran, dass Sie alle Ihr 2. Staatsexamen geschafft haben und heute hier ihr Zeugnis in Empfang nehmen können!</w:t>
      </w:r>
    </w:p>
    <w:p w14:paraId="67A023A4" w14:textId="05842FCF" w:rsidR="00407FF1" w:rsidRPr="00CC5DCD" w:rsidRDefault="00407FF1">
      <w:pPr>
        <w:rPr>
          <w:rFonts w:ascii="Bradley Hand" w:hAnsi="Bradley Hand"/>
          <w:b/>
          <w:bCs/>
          <w:sz w:val="20"/>
          <w:szCs w:val="20"/>
        </w:rPr>
      </w:pPr>
    </w:p>
    <w:p w14:paraId="0F377F21" w14:textId="362CB1C2" w:rsidR="00407FF1" w:rsidRPr="003B36C4" w:rsidRDefault="00407FF1">
      <w:pPr>
        <w:rPr>
          <w:rFonts w:ascii="Bradley Hand" w:hAnsi="Bradley Hand"/>
          <w:b/>
          <w:bCs/>
          <w:sz w:val="26"/>
          <w:szCs w:val="26"/>
        </w:rPr>
      </w:pPr>
      <w:r w:rsidRPr="003B36C4">
        <w:rPr>
          <w:rFonts w:ascii="Bradley Hand" w:hAnsi="Bradley Hand"/>
          <w:b/>
          <w:bCs/>
          <w:sz w:val="26"/>
          <w:szCs w:val="26"/>
        </w:rPr>
        <w:t xml:space="preserve">Aber der Weg dahin war nicht leicht – das ist er nie, aber seit dem Februar 2020, also mit Beginn ihres zweiten Hauptsemesters, kam eine nie geahnte Herausforderung hinzu: die Corona-Pandemie! </w:t>
      </w:r>
      <w:r w:rsidR="00281441" w:rsidRPr="003B36C4">
        <w:rPr>
          <w:rFonts w:ascii="Bradley Hand" w:hAnsi="Bradley Hand"/>
          <w:b/>
          <w:bCs/>
          <w:sz w:val="26"/>
          <w:szCs w:val="26"/>
        </w:rPr>
        <w:t xml:space="preserve">Plötzlich war nichts mehr klar im schulischen Zusammenhang, außer dem einen: Es geht nicht so weiter, wie es vorher für uns selbstverständlich war! </w:t>
      </w:r>
    </w:p>
    <w:p w14:paraId="51100824" w14:textId="77777777" w:rsidR="00BD78C6" w:rsidRPr="003B36C4" w:rsidRDefault="00BD78C6">
      <w:pPr>
        <w:rPr>
          <w:rFonts w:ascii="Bradley Hand" w:hAnsi="Bradley Hand"/>
          <w:b/>
          <w:bCs/>
          <w:sz w:val="26"/>
          <w:szCs w:val="26"/>
        </w:rPr>
      </w:pPr>
      <w:r w:rsidRPr="003B36C4">
        <w:rPr>
          <w:rFonts w:ascii="Bradley Hand" w:hAnsi="Bradley Hand"/>
          <w:b/>
          <w:bCs/>
          <w:noProof/>
          <w:sz w:val="26"/>
          <w:szCs w:val="26"/>
        </w:rPr>
        <w:drawing>
          <wp:anchor distT="0" distB="0" distL="114300" distR="114300" simplePos="0" relativeHeight="251661312" behindDoc="1" locked="0" layoutInCell="1" allowOverlap="1" wp14:anchorId="4B9D98B8" wp14:editId="44E13F70">
            <wp:simplePos x="0" y="0"/>
            <wp:positionH relativeFrom="column">
              <wp:posOffset>4178300</wp:posOffset>
            </wp:positionH>
            <wp:positionV relativeFrom="paragraph">
              <wp:posOffset>208915</wp:posOffset>
            </wp:positionV>
            <wp:extent cx="2515235" cy="863600"/>
            <wp:effectExtent l="0" t="0" r="0" b="0"/>
            <wp:wrapNone/>
            <wp:docPr id="9" name="Grafik 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2515235" cy="863600"/>
                    </a:xfrm>
                    <a:prstGeom prst="rect">
                      <a:avLst/>
                    </a:prstGeom>
                  </pic:spPr>
                </pic:pic>
              </a:graphicData>
            </a:graphic>
            <wp14:sizeRelH relativeFrom="page">
              <wp14:pctWidth>0</wp14:pctWidth>
            </wp14:sizeRelH>
            <wp14:sizeRelV relativeFrom="page">
              <wp14:pctHeight>0</wp14:pctHeight>
            </wp14:sizeRelV>
          </wp:anchor>
        </w:drawing>
      </w:r>
      <w:r w:rsidRPr="003B36C4">
        <w:rPr>
          <w:rFonts w:ascii="Bradley Hand" w:hAnsi="Bradley Hand"/>
          <w:b/>
          <w:bCs/>
          <w:sz w:val="26"/>
          <w:szCs w:val="26"/>
        </w:rPr>
        <w:t xml:space="preserve">Zum ersten Mal ruhte der reguläre Schulbetrieb vom 15. März bis zu den Osterferien 2020 – in diesen Wochen hätten noch einige UB </w:t>
      </w:r>
    </w:p>
    <w:p w14:paraId="6BAC2BC0" w14:textId="6BBD116A" w:rsidR="00BD78C6" w:rsidRPr="003B36C4" w:rsidRDefault="00BD78C6">
      <w:pPr>
        <w:rPr>
          <w:rFonts w:ascii="Bradley Hand" w:hAnsi="Bradley Hand"/>
          <w:b/>
          <w:bCs/>
          <w:sz w:val="26"/>
          <w:szCs w:val="26"/>
        </w:rPr>
      </w:pPr>
      <w:r w:rsidRPr="003B36C4">
        <w:rPr>
          <w:rFonts w:ascii="Bradley Hand" w:hAnsi="Bradley Hand"/>
          <w:b/>
          <w:bCs/>
          <w:sz w:val="26"/>
          <w:szCs w:val="26"/>
        </w:rPr>
        <w:t>stattfinden sollen und zunächst war keinem klar,</w:t>
      </w:r>
    </w:p>
    <w:p w14:paraId="4F51F2F0" w14:textId="396F91D7" w:rsidR="00BD78C6" w:rsidRPr="003B36C4" w:rsidRDefault="00BD78C6">
      <w:pPr>
        <w:rPr>
          <w:rFonts w:ascii="Bradley Hand" w:hAnsi="Bradley Hand"/>
          <w:b/>
          <w:bCs/>
          <w:sz w:val="26"/>
          <w:szCs w:val="26"/>
        </w:rPr>
      </w:pPr>
      <w:r w:rsidRPr="003B36C4">
        <w:rPr>
          <w:rFonts w:ascii="Bradley Hand" w:hAnsi="Bradley Hand"/>
          <w:b/>
          <w:bCs/>
          <w:sz w:val="26"/>
          <w:szCs w:val="26"/>
        </w:rPr>
        <w:t>wie damit umzugehen ist ...</w:t>
      </w:r>
    </w:p>
    <w:p w14:paraId="083ACAB6" w14:textId="527F6748" w:rsidR="00BD78C6" w:rsidRPr="003B36C4" w:rsidRDefault="00BD78C6">
      <w:pPr>
        <w:rPr>
          <w:rFonts w:ascii="Bradley Hand" w:hAnsi="Bradley Hand"/>
          <w:b/>
          <w:bCs/>
          <w:sz w:val="26"/>
          <w:szCs w:val="26"/>
        </w:rPr>
      </w:pPr>
    </w:p>
    <w:p w14:paraId="7CAA13B6" w14:textId="14C2210A" w:rsidR="00BD78C6" w:rsidRPr="003B36C4" w:rsidRDefault="00BD78C6">
      <w:pPr>
        <w:rPr>
          <w:rFonts w:ascii="Bradley Hand" w:hAnsi="Bradley Hand"/>
          <w:b/>
          <w:bCs/>
          <w:sz w:val="26"/>
          <w:szCs w:val="26"/>
        </w:rPr>
      </w:pPr>
      <w:r w:rsidRPr="003B36C4">
        <w:rPr>
          <w:rFonts w:ascii="Bradley Hand" w:hAnsi="Bradley Hand"/>
          <w:b/>
          <w:bCs/>
          <w:sz w:val="26"/>
          <w:szCs w:val="26"/>
        </w:rPr>
        <w:t>Nach und nach wurde</w:t>
      </w:r>
      <w:r w:rsidR="00D05E14" w:rsidRPr="003B36C4">
        <w:rPr>
          <w:rFonts w:ascii="Bradley Hand" w:hAnsi="Bradley Hand"/>
          <w:b/>
          <w:bCs/>
          <w:sz w:val="26"/>
          <w:szCs w:val="26"/>
        </w:rPr>
        <w:t>n</w:t>
      </w:r>
      <w:r w:rsidRPr="003B36C4">
        <w:rPr>
          <w:rFonts w:ascii="Bradley Hand" w:hAnsi="Bradley Hand"/>
          <w:b/>
          <w:bCs/>
          <w:sz w:val="26"/>
          <w:szCs w:val="26"/>
        </w:rPr>
        <w:t xml:space="preserve"> Lösungen gesucht und Szenarien entwickelt, die eine Weiterführung der Ausbildung ermöglichten, wenn auch unter grundlegend veränderten Bedingungen!</w:t>
      </w:r>
    </w:p>
    <w:p w14:paraId="09FFFE86" w14:textId="05D94EE9" w:rsidR="00BD78C6" w:rsidRPr="003B36C4" w:rsidRDefault="00BD78C6">
      <w:pPr>
        <w:rPr>
          <w:rFonts w:ascii="Bradley Hand" w:hAnsi="Bradley Hand"/>
          <w:b/>
          <w:bCs/>
          <w:sz w:val="26"/>
          <w:szCs w:val="26"/>
        </w:rPr>
      </w:pPr>
      <w:r w:rsidRPr="003B36C4">
        <w:rPr>
          <w:rFonts w:ascii="Bradley Hand" w:hAnsi="Bradley Hand"/>
          <w:b/>
          <w:bCs/>
          <w:sz w:val="26"/>
          <w:szCs w:val="26"/>
        </w:rPr>
        <w:t xml:space="preserve">Das, was ein Referendariat ausmacht und was uns stets am Herzen lag und liegt, nämlich Sie fit zu machen für die </w:t>
      </w:r>
      <w:proofErr w:type="spellStart"/>
      <w:r w:rsidRPr="003B36C4">
        <w:rPr>
          <w:rFonts w:ascii="Bradley Hand" w:hAnsi="Bradley Hand"/>
          <w:b/>
          <w:bCs/>
          <w:sz w:val="26"/>
          <w:szCs w:val="26"/>
        </w:rPr>
        <w:t>Unterrichts</w:t>
      </w:r>
      <w:r w:rsidRPr="003B36C4">
        <w:rPr>
          <w:rFonts w:ascii="Bradley Hand" w:hAnsi="Bradley Hand"/>
          <w:b/>
          <w:bCs/>
          <w:color w:val="FF0000"/>
          <w:sz w:val="26"/>
          <w:szCs w:val="26"/>
        </w:rPr>
        <w:t>PRAXIS</w:t>
      </w:r>
      <w:proofErr w:type="spellEnd"/>
      <w:r w:rsidRPr="003B36C4">
        <w:rPr>
          <w:rFonts w:ascii="Bradley Hand" w:hAnsi="Bradley Hand"/>
          <w:b/>
          <w:bCs/>
          <w:sz w:val="26"/>
          <w:szCs w:val="26"/>
        </w:rPr>
        <w:t xml:space="preserve">, war plötzlich </w:t>
      </w:r>
      <w:r w:rsidR="00D05E14" w:rsidRPr="003B36C4">
        <w:rPr>
          <w:rFonts w:ascii="Bradley Hand" w:hAnsi="Bradley Hand"/>
          <w:b/>
          <w:bCs/>
          <w:sz w:val="26"/>
          <w:szCs w:val="26"/>
        </w:rPr>
        <w:t>nur noch unter ganz besonderen Bedingungen – und oft auch nur eingeschränkt – möglich!</w:t>
      </w:r>
    </w:p>
    <w:p w14:paraId="792E1D8B" w14:textId="7930603E" w:rsidR="00BD78C6" w:rsidRPr="003B36C4" w:rsidRDefault="00BD78C6">
      <w:pPr>
        <w:rPr>
          <w:rFonts w:ascii="Bradley Hand" w:hAnsi="Bradley Hand"/>
          <w:b/>
          <w:bCs/>
          <w:sz w:val="26"/>
          <w:szCs w:val="26"/>
        </w:rPr>
      </w:pPr>
    </w:p>
    <w:p w14:paraId="53306DD2" w14:textId="797FBEB8" w:rsidR="00BD78C6" w:rsidRPr="003B36C4" w:rsidRDefault="00BD78C6">
      <w:pPr>
        <w:rPr>
          <w:rFonts w:ascii="Bradley Hand" w:hAnsi="Bradley Hand"/>
          <w:b/>
          <w:bCs/>
          <w:sz w:val="26"/>
          <w:szCs w:val="26"/>
        </w:rPr>
      </w:pPr>
      <w:r w:rsidRPr="003B36C4">
        <w:rPr>
          <w:rFonts w:ascii="Bradley Hand" w:hAnsi="Bradley Hand"/>
          <w:b/>
          <w:bCs/>
          <w:sz w:val="26"/>
          <w:szCs w:val="26"/>
        </w:rPr>
        <w:t>„Distanzun</w:t>
      </w:r>
      <w:r w:rsidR="00D05E14" w:rsidRPr="003B36C4">
        <w:rPr>
          <w:rFonts w:ascii="Bradley Hand" w:hAnsi="Bradley Hand"/>
          <w:b/>
          <w:bCs/>
          <w:sz w:val="26"/>
          <w:szCs w:val="26"/>
        </w:rPr>
        <w:t>t</w:t>
      </w:r>
      <w:r w:rsidRPr="003B36C4">
        <w:rPr>
          <w:rFonts w:ascii="Bradley Hand" w:hAnsi="Bradley Hand"/>
          <w:b/>
          <w:bCs/>
          <w:sz w:val="26"/>
          <w:szCs w:val="26"/>
        </w:rPr>
        <w:t xml:space="preserve">erricht“ und „Hybridlernen“ wurden zu den wichtigsten Schlagwörtern, </w:t>
      </w:r>
      <w:proofErr w:type="gramStart"/>
      <w:r w:rsidRPr="003B36C4">
        <w:rPr>
          <w:rFonts w:ascii="Bradley Hand" w:hAnsi="Bradley Hand"/>
          <w:b/>
          <w:bCs/>
          <w:sz w:val="26"/>
          <w:szCs w:val="26"/>
        </w:rPr>
        <w:t>das</w:t>
      </w:r>
      <w:proofErr w:type="gramEnd"/>
      <w:r w:rsidRPr="003B36C4">
        <w:rPr>
          <w:rFonts w:ascii="Bradley Hand" w:hAnsi="Bradley Hand"/>
          <w:b/>
          <w:bCs/>
          <w:sz w:val="26"/>
          <w:szCs w:val="26"/>
        </w:rPr>
        <w:t xml:space="preserve"> „digitale Lernen“ war in aller Munde – </w:t>
      </w:r>
    </w:p>
    <w:p w14:paraId="54141D2E" w14:textId="34C49BAB" w:rsidR="003D2320" w:rsidRDefault="00BD78C6" w:rsidP="00E31CD5">
      <w:pPr>
        <w:jc w:val="center"/>
        <w:rPr>
          <w:rFonts w:ascii="Bradley Hand" w:hAnsi="Bradley Hand"/>
          <w:b/>
          <w:bCs/>
          <w:sz w:val="28"/>
          <w:szCs w:val="28"/>
        </w:rPr>
      </w:pPr>
      <w:r>
        <w:rPr>
          <w:rFonts w:ascii="Bradley Hand" w:hAnsi="Bradley Hand"/>
          <w:b/>
          <w:bCs/>
          <w:noProof/>
          <w:sz w:val="28"/>
          <w:szCs w:val="28"/>
        </w:rPr>
        <w:lastRenderedPageBreak/>
        <w:drawing>
          <wp:inline distT="0" distB="0" distL="0" distR="0" wp14:anchorId="1F4F3272" wp14:editId="7FFA989F">
            <wp:extent cx="3615055" cy="1650987"/>
            <wp:effectExtent l="0" t="0" r="4445"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1">
                      <a:extLst>
                        <a:ext uri="{28A0092B-C50C-407E-A947-70E740481C1C}">
                          <a14:useLocalDpi xmlns:a14="http://schemas.microsoft.com/office/drawing/2010/main" val="0"/>
                        </a:ext>
                      </a:extLst>
                    </a:blip>
                    <a:stretch>
                      <a:fillRect/>
                    </a:stretch>
                  </pic:blipFill>
                  <pic:spPr>
                    <a:xfrm>
                      <a:off x="0" y="0"/>
                      <a:ext cx="3638375" cy="1661637"/>
                    </a:xfrm>
                    <a:prstGeom prst="rect">
                      <a:avLst/>
                    </a:prstGeom>
                  </pic:spPr>
                </pic:pic>
              </a:graphicData>
            </a:graphic>
          </wp:inline>
        </w:drawing>
      </w:r>
    </w:p>
    <w:p w14:paraId="26AD8963" w14:textId="77777777" w:rsidR="003B36C4" w:rsidRDefault="003B36C4" w:rsidP="00BD78C6">
      <w:pPr>
        <w:rPr>
          <w:rFonts w:ascii="Bradley Hand" w:hAnsi="Bradley Hand"/>
          <w:b/>
          <w:bCs/>
          <w:sz w:val="26"/>
          <w:szCs w:val="26"/>
        </w:rPr>
      </w:pPr>
    </w:p>
    <w:p w14:paraId="5A4F025D" w14:textId="7293AF00" w:rsidR="00BD78C6" w:rsidRPr="003B36C4" w:rsidRDefault="00BD78C6" w:rsidP="00BD78C6">
      <w:pPr>
        <w:rPr>
          <w:rFonts w:ascii="Bradley Hand" w:hAnsi="Bradley Hand"/>
          <w:b/>
          <w:bCs/>
          <w:sz w:val="26"/>
          <w:szCs w:val="26"/>
        </w:rPr>
      </w:pPr>
      <w:r w:rsidRPr="003B36C4">
        <w:rPr>
          <w:rFonts w:ascii="Bradley Hand" w:hAnsi="Bradley Hand"/>
          <w:b/>
          <w:bCs/>
          <w:sz w:val="26"/>
          <w:szCs w:val="26"/>
        </w:rPr>
        <w:t xml:space="preserve">und es zeigte sich leider nur allzu oft, dass Ministerien, Schulämter, Schulen, Lehrkräfte und natürlich auch Studienseminare darauf </w:t>
      </w:r>
      <w:r w:rsidR="00D05E14" w:rsidRPr="003B36C4">
        <w:rPr>
          <w:rFonts w:ascii="Bradley Hand" w:hAnsi="Bradley Hand"/>
          <w:b/>
          <w:bCs/>
          <w:sz w:val="26"/>
          <w:szCs w:val="26"/>
        </w:rPr>
        <w:t xml:space="preserve">häufig </w:t>
      </w:r>
      <w:r w:rsidRPr="003B36C4">
        <w:rPr>
          <w:rFonts w:ascii="Bradley Hand" w:hAnsi="Bradley Hand"/>
          <w:b/>
          <w:bCs/>
          <w:sz w:val="26"/>
          <w:szCs w:val="26"/>
        </w:rPr>
        <w:t>nur unzureichend vorbereitet waren ...</w:t>
      </w:r>
    </w:p>
    <w:p w14:paraId="71E5691B" w14:textId="4BBDF9E8" w:rsidR="00D05E14" w:rsidRPr="003B36C4" w:rsidRDefault="00D05E14" w:rsidP="00BD78C6">
      <w:pPr>
        <w:rPr>
          <w:rFonts w:ascii="Bradley Hand" w:hAnsi="Bradley Hand"/>
          <w:b/>
          <w:bCs/>
          <w:sz w:val="26"/>
          <w:szCs w:val="26"/>
        </w:rPr>
      </w:pPr>
      <w:r w:rsidRPr="003B36C4">
        <w:rPr>
          <w:rFonts w:ascii="Bradley Hand" w:hAnsi="Bradley Hand"/>
          <w:b/>
          <w:bCs/>
          <w:sz w:val="26"/>
          <w:szCs w:val="26"/>
        </w:rPr>
        <w:t>Es war in den meisten Fällen unumgänglich, zumindest einen der bewerteten UB als „Ersatzleistung“ zu erbringen. So wurde über die wichtige Praxis theoretisiert und alle Beteiligten versuchte</w:t>
      </w:r>
      <w:r w:rsidR="008815F9">
        <w:rPr>
          <w:rFonts w:ascii="Bradley Hand" w:hAnsi="Bradley Hand"/>
          <w:b/>
          <w:bCs/>
          <w:sz w:val="26"/>
          <w:szCs w:val="26"/>
        </w:rPr>
        <w:t>n</w:t>
      </w:r>
      <w:r w:rsidRPr="003B36C4">
        <w:rPr>
          <w:rFonts w:ascii="Bradley Hand" w:hAnsi="Bradley Hand"/>
          <w:b/>
          <w:bCs/>
          <w:sz w:val="26"/>
          <w:szCs w:val="26"/>
        </w:rPr>
        <w:t>, irgendwie das Beste daraus zu machen.</w:t>
      </w:r>
    </w:p>
    <w:p w14:paraId="6A629873" w14:textId="637F643F" w:rsidR="00D05E14" w:rsidRPr="003B36C4" w:rsidRDefault="00D05E14" w:rsidP="00BD78C6">
      <w:pPr>
        <w:rPr>
          <w:rFonts w:ascii="Bradley Hand" w:hAnsi="Bradley Hand"/>
          <w:b/>
          <w:bCs/>
          <w:sz w:val="26"/>
          <w:szCs w:val="26"/>
        </w:rPr>
      </w:pPr>
    </w:p>
    <w:p w14:paraId="11A2EB16" w14:textId="77777777" w:rsidR="00E31CD5" w:rsidRPr="003B36C4" w:rsidRDefault="003D20B4" w:rsidP="00E31CD5">
      <w:pPr>
        <w:pStyle w:val="StandardWeb"/>
        <w:spacing w:before="0" w:beforeAutospacing="0" w:after="300" w:afterAutospacing="0"/>
        <w:rPr>
          <w:rStyle w:val="apple-converted-space"/>
          <w:rFonts w:ascii="Bradley Hand" w:hAnsi="Bradley Hand" w:cs="Arial"/>
          <w:b/>
          <w:bCs/>
          <w:color w:val="303030"/>
          <w:sz w:val="26"/>
          <w:szCs w:val="26"/>
        </w:rPr>
      </w:pPr>
      <w:r w:rsidRPr="003B36C4">
        <w:rPr>
          <w:rStyle w:val="apple-converted-space"/>
          <w:rFonts w:ascii="Bradley Hand" w:hAnsi="Bradley Hand" w:cs="Arial"/>
          <w:b/>
          <w:bCs/>
          <w:color w:val="303030"/>
          <w:sz w:val="26"/>
          <w:szCs w:val="26"/>
        </w:rPr>
        <w:t>Für Sie alle waren dies ausgesprochen schwierige und anstrengende Wochen, war es doch im „Distanzunterricht“ teilweise nicht möglich, in den angestammten Lerngruppen zu unterrichten, das studierte Fach zu erteilen, die Unterrichtssequenzen für die Pädagogische Facharbeit umzusetzen, Feedback durch Kolleginnen und Kollegen zu erhalten, sich mit anderen LiV auszutauschen.</w:t>
      </w:r>
      <w:r w:rsidRPr="003B36C4">
        <w:rPr>
          <w:rStyle w:val="apple-converted-space"/>
          <w:rFonts w:ascii="Bradley Hand" w:hAnsi="Bradley Hand" w:cs="Arial"/>
          <w:b/>
          <w:bCs/>
          <w:color w:val="303030"/>
          <w:sz w:val="26"/>
          <w:szCs w:val="26"/>
        </w:rPr>
        <w:t xml:space="preserve"> Dafür gab es für einige von Ihnen an der Schule neue Aufgaben, die mit der Ausbildung im eigentlichen Sinne nicht viel zu tun </w:t>
      </w:r>
      <w:proofErr w:type="gramStart"/>
      <w:r w:rsidRPr="003B36C4">
        <w:rPr>
          <w:rStyle w:val="apple-converted-space"/>
          <w:rFonts w:ascii="Bradley Hand" w:hAnsi="Bradley Hand" w:cs="Arial"/>
          <w:b/>
          <w:bCs/>
          <w:color w:val="303030"/>
          <w:sz w:val="26"/>
          <w:szCs w:val="26"/>
        </w:rPr>
        <w:t>hatten</w:t>
      </w:r>
      <w:proofErr w:type="gramEnd"/>
      <w:r w:rsidRPr="003B36C4">
        <w:rPr>
          <w:rStyle w:val="apple-converted-space"/>
          <w:rFonts w:ascii="Bradley Hand" w:hAnsi="Bradley Hand" w:cs="Arial"/>
          <w:b/>
          <w:bCs/>
          <w:color w:val="303030"/>
          <w:sz w:val="26"/>
          <w:szCs w:val="26"/>
        </w:rPr>
        <w:t xml:space="preserve"> ...</w:t>
      </w:r>
    </w:p>
    <w:p w14:paraId="4660B10E" w14:textId="0CE65CE7" w:rsidR="003B36C4" w:rsidRDefault="003D20B4" w:rsidP="00D05E14">
      <w:pPr>
        <w:pStyle w:val="StandardWeb"/>
        <w:spacing w:before="0" w:beforeAutospacing="0" w:after="300" w:afterAutospacing="0"/>
        <w:rPr>
          <w:rFonts w:ascii="Bradley Hand" w:hAnsi="Bradley Hand" w:cs="Arial"/>
          <w:b/>
          <w:bCs/>
          <w:color w:val="303030"/>
          <w:sz w:val="26"/>
          <w:szCs w:val="26"/>
        </w:rPr>
      </w:pPr>
      <w:r w:rsidRPr="003B36C4">
        <w:rPr>
          <w:rFonts w:ascii="Bradley Hand" w:hAnsi="Bradley Hand"/>
          <w:b/>
          <w:bCs/>
          <w:sz w:val="26"/>
          <w:szCs w:val="26"/>
        </w:rPr>
        <w:t xml:space="preserve">Kurz vor den Sommerferien 2020 konnte der Schulbetrieb mit Präsenzunterricht wieder aufgenommen werden. Dazu aus dem </w:t>
      </w:r>
      <w:r w:rsidR="008815F9">
        <w:rPr>
          <w:rFonts w:ascii="Bradley Hand" w:hAnsi="Bradley Hand"/>
          <w:b/>
          <w:bCs/>
          <w:sz w:val="26"/>
          <w:szCs w:val="26"/>
        </w:rPr>
        <w:t>M</w:t>
      </w:r>
      <w:r w:rsidRPr="003B36C4">
        <w:rPr>
          <w:rFonts w:ascii="Bradley Hand" w:hAnsi="Bradley Hand"/>
          <w:b/>
          <w:bCs/>
          <w:sz w:val="26"/>
          <w:szCs w:val="26"/>
        </w:rPr>
        <w:t>inisterschreiben vom 10. Juni 2020:</w:t>
      </w:r>
    </w:p>
    <w:p w14:paraId="5610931E" w14:textId="438E5506" w:rsidR="00D05E14" w:rsidRPr="003B36C4" w:rsidRDefault="00D05E14" w:rsidP="00D05E14">
      <w:pPr>
        <w:pStyle w:val="StandardWeb"/>
        <w:spacing w:before="0" w:beforeAutospacing="0" w:after="300" w:afterAutospacing="0"/>
        <w:rPr>
          <w:rFonts w:ascii="Bradley Hand" w:hAnsi="Bradley Hand" w:cs="Arial"/>
          <w:b/>
          <w:bCs/>
          <w:color w:val="303030"/>
          <w:sz w:val="26"/>
          <w:szCs w:val="26"/>
        </w:rPr>
      </w:pPr>
      <w:r w:rsidRPr="003B36C4">
        <w:rPr>
          <w:rFonts w:ascii="Arial" w:hAnsi="Arial" w:cs="Arial"/>
          <w:color w:val="303030"/>
          <w:sz w:val="22"/>
          <w:szCs w:val="22"/>
        </w:rPr>
        <w:t>„</w:t>
      </w:r>
      <w:r w:rsidRPr="003B36C4">
        <w:rPr>
          <w:rFonts w:ascii="Arial" w:hAnsi="Arial" w:cs="Arial"/>
          <w:color w:val="303030"/>
          <w:sz w:val="22"/>
          <w:szCs w:val="22"/>
        </w:rPr>
        <w:t>Sehr geehrte Schulleiterinnen und Schulleiter,</w:t>
      </w:r>
    </w:p>
    <w:p w14:paraId="54E8CCED" w14:textId="7A7563DC" w:rsidR="00D05E14" w:rsidRPr="003B36C4" w:rsidRDefault="00D05E14" w:rsidP="00D05E14">
      <w:pPr>
        <w:pStyle w:val="StandardWeb"/>
        <w:spacing w:before="0" w:beforeAutospacing="0" w:after="300" w:afterAutospacing="0"/>
        <w:rPr>
          <w:rStyle w:val="apple-converted-space"/>
          <w:rFonts w:ascii="Arial" w:hAnsi="Arial" w:cs="Arial"/>
          <w:color w:val="303030"/>
          <w:sz w:val="22"/>
          <w:szCs w:val="22"/>
        </w:rPr>
      </w:pPr>
      <w:r w:rsidRPr="003B36C4">
        <w:rPr>
          <w:rFonts w:ascii="Arial" w:hAnsi="Arial" w:cs="Arial"/>
          <w:color w:val="303030"/>
          <w:sz w:val="22"/>
          <w:szCs w:val="22"/>
        </w:rPr>
        <w:t>mit der Wiederaufnahme des Schulbetriebs am 18. Mai mit der 4. Jahrgangsstufe und seit dem 2. Juni 2020 mit den restlichen Klassen erhalten nun alle Schülerinnen und Schüler der Grundschulen, der Grundstufen der Förderschulen, der Grundschulzweige an Kooperativen Gesamtschulen sowie der Grundschulzweige der verbundenen Schulformen und der Grundstufen an Integrierten Gesamtschulen Unterricht in der Schule. Ich bin mir sicher, dass Sie alle, das Kollegium und die Kinder, sich sehr darüber gefreut haben, Schultage endlich wieder zusammen in der Schule verbringen zu können.</w:t>
      </w:r>
      <w:r w:rsidRPr="003B36C4">
        <w:rPr>
          <w:rStyle w:val="apple-converted-space"/>
          <w:rFonts w:ascii="Arial" w:hAnsi="Arial" w:cs="Arial"/>
          <w:color w:val="303030"/>
          <w:sz w:val="22"/>
          <w:szCs w:val="22"/>
        </w:rPr>
        <w:t>“</w:t>
      </w:r>
    </w:p>
    <w:p w14:paraId="5E5D419B" w14:textId="51BD5523" w:rsidR="00A71226" w:rsidRPr="003B36C4" w:rsidRDefault="00A71226" w:rsidP="00D05E14">
      <w:pPr>
        <w:pStyle w:val="StandardWeb"/>
        <w:spacing w:before="0" w:beforeAutospacing="0" w:after="300" w:afterAutospacing="0"/>
        <w:rPr>
          <w:rStyle w:val="apple-converted-space"/>
          <w:rFonts w:ascii="Bradley Hand" w:hAnsi="Bradley Hand" w:cs="Arial"/>
          <w:b/>
          <w:bCs/>
          <w:color w:val="303030"/>
          <w:sz w:val="26"/>
          <w:szCs w:val="26"/>
        </w:rPr>
      </w:pPr>
      <w:r w:rsidRPr="003B36C4">
        <w:rPr>
          <w:rStyle w:val="apple-converted-space"/>
          <w:rFonts w:ascii="Bradley Hand" w:hAnsi="Bradley Hand" w:cs="Arial"/>
          <w:b/>
          <w:bCs/>
          <w:color w:val="303030"/>
          <w:sz w:val="26"/>
          <w:szCs w:val="26"/>
        </w:rPr>
        <w:t>Tatsächlich freuten wir uns alle darüber sehr</w:t>
      </w:r>
      <w:r w:rsidR="00F438B1">
        <w:rPr>
          <w:rStyle w:val="apple-converted-space"/>
          <w:rFonts w:ascii="Bradley Hand" w:hAnsi="Bradley Hand" w:cs="Arial"/>
          <w:b/>
          <w:bCs/>
          <w:color w:val="303030"/>
          <w:sz w:val="26"/>
          <w:szCs w:val="26"/>
        </w:rPr>
        <w:t xml:space="preserve"> (selbst SuS waren glücklich, wieder in die Schule zu </w:t>
      </w:r>
      <w:r w:rsidR="00F438B1" w:rsidRPr="00F438B1">
        <w:rPr>
          <w:rStyle w:val="apple-converted-space"/>
          <w:rFonts w:ascii="Bradley Hand" w:hAnsi="Bradley Hand" w:cs="Arial"/>
          <w:b/>
          <w:bCs/>
          <w:color w:val="303030"/>
          <w:sz w:val="26"/>
          <w:szCs w:val="26"/>
          <w:u w:val="single"/>
        </w:rPr>
        <w:t>dürfen</w:t>
      </w:r>
      <w:r w:rsidR="00F438B1">
        <w:rPr>
          <w:rStyle w:val="apple-converted-space"/>
          <w:rFonts w:ascii="Bradley Hand" w:hAnsi="Bradley Hand" w:cs="Arial"/>
          <w:b/>
          <w:bCs/>
          <w:color w:val="303030"/>
          <w:sz w:val="26"/>
          <w:szCs w:val="26"/>
        </w:rPr>
        <w:t>!)</w:t>
      </w:r>
      <w:r w:rsidRPr="003B36C4">
        <w:rPr>
          <w:rStyle w:val="apple-converted-space"/>
          <w:rFonts w:ascii="Bradley Hand" w:hAnsi="Bradley Hand" w:cs="Arial"/>
          <w:b/>
          <w:bCs/>
          <w:color w:val="303030"/>
          <w:sz w:val="26"/>
          <w:szCs w:val="26"/>
        </w:rPr>
        <w:t xml:space="preserve"> die Unsicherheiten waren damit aber leider nicht aus der Welt geschafft!</w:t>
      </w:r>
      <w:r w:rsidR="00F438B1">
        <w:rPr>
          <w:rStyle w:val="apple-converted-space"/>
          <w:rFonts w:ascii="Bradley Hand" w:hAnsi="Bradley Hand" w:cs="Arial"/>
          <w:b/>
          <w:bCs/>
          <w:color w:val="303030"/>
          <w:sz w:val="26"/>
          <w:szCs w:val="26"/>
        </w:rPr>
        <w:t xml:space="preserve"> </w:t>
      </w:r>
      <w:r w:rsidRPr="003B36C4">
        <w:rPr>
          <w:rStyle w:val="apple-converted-space"/>
          <w:rFonts w:ascii="Bradley Hand" w:hAnsi="Bradley Hand" w:cs="Arial"/>
          <w:b/>
          <w:bCs/>
          <w:color w:val="303030"/>
          <w:sz w:val="26"/>
          <w:szCs w:val="26"/>
        </w:rPr>
        <w:t xml:space="preserve">Welche Maßstäbe würden an die Pädagogische Facharbeit angelegt </w:t>
      </w:r>
      <w:r w:rsidR="00C0118A">
        <w:rPr>
          <w:rStyle w:val="apple-converted-space"/>
          <w:rFonts w:ascii="Bradley Hand" w:hAnsi="Bradley Hand" w:cs="Arial"/>
          <w:b/>
          <w:bCs/>
          <w:color w:val="303030"/>
          <w:sz w:val="26"/>
          <w:szCs w:val="26"/>
        </w:rPr>
        <w:t>und was</w:t>
      </w:r>
      <w:r w:rsidRPr="003B36C4">
        <w:rPr>
          <w:rStyle w:val="apple-converted-space"/>
          <w:rFonts w:ascii="Bradley Hand" w:hAnsi="Bradley Hand" w:cs="Arial"/>
          <w:b/>
          <w:bCs/>
          <w:color w:val="303030"/>
          <w:sz w:val="26"/>
          <w:szCs w:val="26"/>
        </w:rPr>
        <w:t xml:space="preserve"> sollte in den Ferien dafür zu Papier gebracht werden? Wie würde es im Prüfungssemester weitergehen? Wäre dann wieder „ganz normaler“ Unterricht möglich? Könnten die UB in MLL gezeigt werden? Wie würde die Prüfung im Herbst ablaufen? Wäre die Pandemie</w:t>
      </w:r>
      <w:r w:rsidR="00C0118A">
        <w:rPr>
          <w:rStyle w:val="apple-converted-space"/>
          <w:rFonts w:ascii="Bradley Hand" w:hAnsi="Bradley Hand" w:cs="Arial"/>
          <w:b/>
          <w:bCs/>
          <w:color w:val="303030"/>
          <w:sz w:val="26"/>
          <w:szCs w:val="26"/>
        </w:rPr>
        <w:t xml:space="preserve"> </w:t>
      </w:r>
      <w:r w:rsidRPr="003B36C4">
        <w:rPr>
          <w:rStyle w:val="apple-converted-space"/>
          <w:rFonts w:ascii="Bradley Hand" w:hAnsi="Bradley Hand" w:cs="Arial"/>
          <w:b/>
          <w:bCs/>
          <w:color w:val="303030"/>
          <w:sz w:val="26"/>
          <w:szCs w:val="26"/>
        </w:rPr>
        <w:t>bis dahin besiegt oder müsste das 2. Staatsexamen etwa im „Corona-Format“ absolviert werden?</w:t>
      </w:r>
      <w:r w:rsidR="00CA793D" w:rsidRPr="003B36C4">
        <w:rPr>
          <w:rStyle w:val="apple-converted-space"/>
          <w:rFonts w:ascii="Bradley Hand" w:hAnsi="Bradley Hand" w:cs="Arial"/>
          <w:b/>
          <w:bCs/>
          <w:color w:val="303030"/>
          <w:sz w:val="26"/>
          <w:szCs w:val="26"/>
        </w:rPr>
        <w:t xml:space="preserve"> Diese Fragen haben Ihnen sicher mehr als nur eine schlaflose Nacht bereitet!</w:t>
      </w:r>
    </w:p>
    <w:p w14:paraId="7D2856C5" w14:textId="6A00FD90" w:rsidR="00CA793D" w:rsidRPr="003B36C4" w:rsidRDefault="003B36C4" w:rsidP="00D05E14">
      <w:pPr>
        <w:pStyle w:val="StandardWeb"/>
        <w:spacing w:before="0" w:beforeAutospacing="0" w:after="300" w:afterAutospacing="0"/>
        <w:rPr>
          <w:rStyle w:val="apple-converted-space"/>
          <w:rFonts w:ascii="Bradley Hand" w:hAnsi="Bradley Hand" w:cs="Arial"/>
          <w:b/>
          <w:bCs/>
          <w:color w:val="303030"/>
          <w:sz w:val="26"/>
          <w:szCs w:val="26"/>
        </w:rPr>
      </w:pPr>
      <w:r w:rsidRPr="003B36C4">
        <w:rPr>
          <w:rFonts w:ascii="Bradley Hand" w:hAnsi="Bradley Hand" w:cs="Arial"/>
          <w:b/>
          <w:bCs/>
          <w:noProof/>
          <w:color w:val="303030"/>
          <w:sz w:val="26"/>
          <w:szCs w:val="26"/>
        </w:rPr>
        <w:drawing>
          <wp:anchor distT="0" distB="0" distL="114300" distR="114300" simplePos="0" relativeHeight="251662336" behindDoc="1" locked="0" layoutInCell="1" allowOverlap="1" wp14:anchorId="0B9309A6" wp14:editId="752C14BF">
            <wp:simplePos x="0" y="0"/>
            <wp:positionH relativeFrom="column">
              <wp:posOffset>779</wp:posOffset>
            </wp:positionH>
            <wp:positionV relativeFrom="paragraph">
              <wp:posOffset>215900</wp:posOffset>
            </wp:positionV>
            <wp:extent cx="3098800" cy="1129314"/>
            <wp:effectExtent l="0" t="0" r="0" b="1270"/>
            <wp:wrapNone/>
            <wp:docPr id="11" name="Grafik 1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Text enthält.&#10;&#10;Automatisch generierte Beschreibung"/>
                    <pic:cNvPicPr/>
                  </pic:nvPicPr>
                  <pic:blipFill>
                    <a:blip r:embed="rId12">
                      <a:extLst>
                        <a:ext uri="{28A0092B-C50C-407E-A947-70E740481C1C}">
                          <a14:useLocalDpi xmlns:a14="http://schemas.microsoft.com/office/drawing/2010/main" val="0"/>
                        </a:ext>
                      </a:extLst>
                    </a:blip>
                    <a:stretch>
                      <a:fillRect/>
                    </a:stretch>
                  </pic:blipFill>
                  <pic:spPr>
                    <a:xfrm>
                      <a:off x="0" y="0"/>
                      <a:ext cx="3098800" cy="1129314"/>
                    </a:xfrm>
                    <a:prstGeom prst="rect">
                      <a:avLst/>
                    </a:prstGeom>
                  </pic:spPr>
                </pic:pic>
              </a:graphicData>
            </a:graphic>
            <wp14:sizeRelH relativeFrom="page">
              <wp14:pctWidth>0</wp14:pctWidth>
            </wp14:sizeRelH>
            <wp14:sizeRelV relativeFrom="page">
              <wp14:pctHeight>0</wp14:pctHeight>
            </wp14:sizeRelV>
          </wp:anchor>
        </w:drawing>
      </w:r>
      <w:r w:rsidR="00CA793D" w:rsidRPr="003B36C4">
        <w:rPr>
          <w:rStyle w:val="apple-converted-space"/>
          <w:rFonts w:ascii="Bradley Hand" w:hAnsi="Bradley Hand" w:cs="Arial"/>
          <w:b/>
          <w:bCs/>
          <w:color w:val="303030"/>
          <w:sz w:val="26"/>
          <w:szCs w:val="26"/>
        </w:rPr>
        <w:t>Zunächst ging es im Präsenzunterricht weiter, allerdings alles andere als „normal“:</w:t>
      </w:r>
    </w:p>
    <w:p w14:paraId="0615547E" w14:textId="125949C2" w:rsidR="009E6AF6" w:rsidRDefault="00CA793D" w:rsidP="00CA793D">
      <w:pPr>
        <w:pStyle w:val="StandardWeb"/>
        <w:spacing w:before="0" w:beforeAutospacing="0" w:after="300" w:afterAutospacing="0"/>
        <w:ind w:left="5660"/>
        <w:rPr>
          <w:rStyle w:val="apple-converted-space"/>
          <w:rFonts w:ascii="Bradley Hand" w:hAnsi="Bradley Hand" w:cs="Arial"/>
          <w:b/>
          <w:bCs/>
          <w:color w:val="303030"/>
          <w:sz w:val="26"/>
          <w:szCs w:val="26"/>
        </w:rPr>
      </w:pPr>
      <w:r w:rsidRPr="003B36C4">
        <w:rPr>
          <w:rStyle w:val="apple-converted-space"/>
          <w:rFonts w:ascii="Bradley Hand" w:hAnsi="Bradley Hand" w:cs="Arial"/>
          <w:b/>
          <w:bCs/>
          <w:color w:val="303030"/>
          <w:sz w:val="26"/>
          <w:szCs w:val="26"/>
        </w:rPr>
        <w:t xml:space="preserve">Hygienepläne in mehrfachen Varianten wurden vorgegeben und für die einzelnen Schulen spezifisch </w:t>
      </w:r>
      <w:r w:rsidR="00C0118A">
        <w:rPr>
          <w:rStyle w:val="apple-converted-space"/>
          <w:rFonts w:ascii="Bradley Hand" w:hAnsi="Bradley Hand" w:cs="Arial"/>
          <w:b/>
          <w:bCs/>
          <w:color w:val="303030"/>
          <w:sz w:val="26"/>
          <w:szCs w:val="26"/>
        </w:rPr>
        <w:t>modifiziert</w:t>
      </w:r>
      <w:r w:rsidRPr="003B36C4">
        <w:rPr>
          <w:rStyle w:val="apple-converted-space"/>
          <w:rFonts w:ascii="Bradley Hand" w:hAnsi="Bradley Hand" w:cs="Arial"/>
          <w:b/>
          <w:bCs/>
          <w:color w:val="303030"/>
          <w:sz w:val="26"/>
          <w:szCs w:val="26"/>
        </w:rPr>
        <w:t xml:space="preserve">, all das, </w:t>
      </w:r>
    </w:p>
    <w:p w14:paraId="4F47541E" w14:textId="066F4A0F" w:rsidR="00CA793D" w:rsidRPr="003B36C4" w:rsidRDefault="00C0118A" w:rsidP="009E6AF6">
      <w:pPr>
        <w:pStyle w:val="StandardWeb"/>
        <w:spacing w:before="0" w:beforeAutospacing="0" w:after="300" w:afterAutospacing="0"/>
        <w:rPr>
          <w:rStyle w:val="apple-converted-space"/>
          <w:rFonts w:ascii="Bradley Hand" w:hAnsi="Bradley Hand" w:cs="Arial"/>
          <w:b/>
          <w:bCs/>
          <w:color w:val="303030"/>
          <w:sz w:val="26"/>
          <w:szCs w:val="26"/>
        </w:rPr>
      </w:pPr>
      <w:r w:rsidRPr="003B36C4">
        <w:rPr>
          <w:rStyle w:val="apple-converted-space"/>
          <w:rFonts w:ascii="Bradley Hand" w:hAnsi="Bradley Hand" w:cs="Arial"/>
          <w:b/>
          <w:bCs/>
          <w:color w:val="303030"/>
          <w:sz w:val="26"/>
          <w:szCs w:val="26"/>
        </w:rPr>
        <w:lastRenderedPageBreak/>
        <w:t>was in</w:t>
      </w:r>
      <w:r>
        <w:rPr>
          <w:rStyle w:val="apple-converted-space"/>
          <w:rFonts w:ascii="Bradley Hand" w:hAnsi="Bradley Hand" w:cs="Arial"/>
          <w:b/>
          <w:bCs/>
          <w:color w:val="303030"/>
          <w:sz w:val="26"/>
          <w:szCs w:val="26"/>
        </w:rPr>
        <w:t xml:space="preserve"> </w:t>
      </w:r>
      <w:r w:rsidR="00CA793D" w:rsidRPr="003B36C4">
        <w:rPr>
          <w:rStyle w:val="apple-converted-space"/>
          <w:rFonts w:ascii="Bradley Hand" w:hAnsi="Bradley Hand" w:cs="Arial"/>
          <w:b/>
          <w:bCs/>
          <w:color w:val="303030"/>
          <w:sz w:val="26"/>
          <w:szCs w:val="26"/>
        </w:rPr>
        <w:t>der Ausbildung als wichtig und wertvoll herausgestellt worden war, wurde plötzlich fast unmöglich:</w:t>
      </w:r>
    </w:p>
    <w:p w14:paraId="41E093DA" w14:textId="5C82519B" w:rsidR="00CA793D" w:rsidRPr="003B36C4" w:rsidRDefault="00CA793D" w:rsidP="00CA793D">
      <w:pPr>
        <w:pStyle w:val="StandardWeb"/>
        <w:spacing w:before="0" w:beforeAutospacing="0" w:after="300" w:afterAutospacing="0"/>
        <w:rPr>
          <w:rStyle w:val="apple-converted-space"/>
          <w:rFonts w:ascii="Bradley Hand" w:hAnsi="Bradley Hand" w:cs="Arial"/>
          <w:b/>
          <w:bCs/>
          <w:color w:val="303030"/>
          <w:sz w:val="26"/>
          <w:szCs w:val="26"/>
        </w:rPr>
      </w:pPr>
      <w:r w:rsidRPr="003B36C4">
        <w:rPr>
          <w:rStyle w:val="apple-converted-space"/>
          <w:rFonts w:ascii="Bradley Hand" w:hAnsi="Bradley Hand" w:cs="Arial"/>
          <w:b/>
          <w:bCs/>
          <w:color w:val="303030"/>
          <w:sz w:val="26"/>
          <w:szCs w:val="26"/>
        </w:rPr>
        <w:t>Kooperative Arbeitsformen, selbstständiges Lernen, Individualisierung, persönliche Beziehung – hinter Masken</w:t>
      </w:r>
      <w:r w:rsidR="00CC5DCD" w:rsidRPr="003B36C4">
        <w:rPr>
          <w:rStyle w:val="apple-converted-space"/>
          <w:rFonts w:ascii="Bradley Hand" w:hAnsi="Bradley Hand" w:cs="Arial"/>
          <w:b/>
          <w:bCs/>
          <w:color w:val="303030"/>
          <w:sz w:val="26"/>
          <w:szCs w:val="26"/>
        </w:rPr>
        <w:t>?</w:t>
      </w:r>
      <w:r w:rsidRPr="003B36C4">
        <w:rPr>
          <w:rStyle w:val="apple-converted-space"/>
          <w:rFonts w:ascii="Bradley Hand" w:hAnsi="Bradley Hand" w:cs="Arial"/>
          <w:b/>
          <w:bCs/>
          <w:color w:val="303030"/>
          <w:sz w:val="26"/>
          <w:szCs w:val="26"/>
        </w:rPr>
        <w:t xml:space="preserve"> </w:t>
      </w:r>
      <w:r w:rsidR="00CC5DCD" w:rsidRPr="003B36C4">
        <w:rPr>
          <w:rStyle w:val="apple-converted-space"/>
          <w:rFonts w:ascii="Bradley Hand" w:hAnsi="Bradley Hand" w:cs="Arial"/>
          <w:b/>
          <w:bCs/>
          <w:color w:val="303030"/>
          <w:sz w:val="26"/>
          <w:szCs w:val="26"/>
        </w:rPr>
        <w:t>M</w:t>
      </w:r>
      <w:r w:rsidRPr="003B36C4">
        <w:rPr>
          <w:rStyle w:val="apple-converted-space"/>
          <w:rFonts w:ascii="Bradley Hand" w:hAnsi="Bradley Hand" w:cs="Arial"/>
          <w:b/>
          <w:bCs/>
          <w:color w:val="303030"/>
          <w:sz w:val="26"/>
          <w:szCs w:val="26"/>
        </w:rPr>
        <w:t xml:space="preserve">it 1,5 Metern Mindestabstand? </w:t>
      </w:r>
      <w:r w:rsidR="00CC5DCD" w:rsidRPr="003B36C4">
        <w:rPr>
          <w:rStyle w:val="apple-converted-space"/>
          <w:rFonts w:ascii="Bradley Hand" w:hAnsi="Bradley Hand" w:cs="Arial"/>
          <w:b/>
          <w:bCs/>
          <w:color w:val="303030"/>
          <w:sz w:val="26"/>
          <w:szCs w:val="26"/>
        </w:rPr>
        <w:t xml:space="preserve">Bei ständig geöffneten Fenstern? Ohne Umherlaufen im Klassenraum? Begleitet von dauerndem Händewaschen und Desinfektion? Bei Kontaktverbot auf dem Pausenhof? </w:t>
      </w:r>
    </w:p>
    <w:p w14:paraId="0E819814" w14:textId="49175BDD" w:rsidR="00CC5DCD" w:rsidRPr="003B36C4" w:rsidRDefault="00CC5DCD" w:rsidP="00CA793D">
      <w:pPr>
        <w:pStyle w:val="StandardWeb"/>
        <w:spacing w:before="0" w:beforeAutospacing="0" w:after="300" w:afterAutospacing="0"/>
        <w:rPr>
          <w:rStyle w:val="apple-converted-space"/>
          <w:rFonts w:ascii="Bradley Hand" w:hAnsi="Bradley Hand" w:cs="Arial"/>
          <w:b/>
          <w:bCs/>
          <w:color w:val="303030"/>
          <w:sz w:val="26"/>
          <w:szCs w:val="26"/>
        </w:rPr>
      </w:pPr>
      <w:r w:rsidRPr="003B36C4">
        <w:rPr>
          <w:rFonts w:ascii="Bradley Hand" w:hAnsi="Bradley Hand"/>
          <w:b/>
          <w:bCs/>
          <w:noProof/>
          <w:sz w:val="26"/>
          <w:szCs w:val="26"/>
        </w:rPr>
        <w:drawing>
          <wp:anchor distT="0" distB="0" distL="114300" distR="114300" simplePos="0" relativeHeight="251664384" behindDoc="1" locked="0" layoutInCell="1" allowOverlap="1" wp14:anchorId="0F078BA1" wp14:editId="48ED6968">
            <wp:simplePos x="0" y="0"/>
            <wp:positionH relativeFrom="column">
              <wp:posOffset>3538220</wp:posOffset>
            </wp:positionH>
            <wp:positionV relativeFrom="paragraph">
              <wp:posOffset>513715</wp:posOffset>
            </wp:positionV>
            <wp:extent cx="398162" cy="368300"/>
            <wp:effectExtent l="0" t="0" r="0" b="0"/>
            <wp:wrapNone/>
            <wp:docPr id="12" name="Grafik 12" descr="Zwinkernde Gesichtskontur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Zwinkernde Gesichtskontur mit einfarbiger Füllung"/>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flipH="1">
                      <a:off x="0" y="0"/>
                      <a:ext cx="398162" cy="368300"/>
                    </a:xfrm>
                    <a:prstGeom prst="rect">
                      <a:avLst/>
                    </a:prstGeom>
                  </pic:spPr>
                </pic:pic>
              </a:graphicData>
            </a:graphic>
            <wp14:sizeRelH relativeFrom="page">
              <wp14:pctWidth>0</wp14:pctWidth>
            </wp14:sizeRelH>
            <wp14:sizeRelV relativeFrom="page">
              <wp14:pctHeight>0</wp14:pctHeight>
            </wp14:sizeRelV>
          </wp:anchor>
        </w:drawing>
      </w:r>
      <w:r w:rsidRPr="003B36C4">
        <w:rPr>
          <w:rStyle w:val="apple-converted-space"/>
          <w:rFonts w:ascii="Bradley Hand" w:hAnsi="Bradley Hand" w:cs="Arial"/>
          <w:b/>
          <w:bCs/>
          <w:color w:val="303030"/>
          <w:sz w:val="26"/>
          <w:szCs w:val="26"/>
        </w:rPr>
        <w:t>Die Begriffe „Regeln und Rituale“ hatten plötzlich eine ganz neue Bedeutung bekommen, zu den vielfältigen Rollenbildern einer Lehrkraft (Sie erinnern sich an die ersten Tage Ihres Referendariats?) war</w:t>
      </w:r>
      <w:r w:rsidR="00517CC1">
        <w:rPr>
          <w:rStyle w:val="apple-converted-space"/>
          <w:rFonts w:ascii="Bradley Hand" w:hAnsi="Bradley Hand" w:cs="Arial"/>
          <w:b/>
          <w:bCs/>
          <w:color w:val="303030"/>
          <w:sz w:val="26"/>
          <w:szCs w:val="26"/>
        </w:rPr>
        <w:t>en</w:t>
      </w:r>
      <w:r w:rsidRPr="003B36C4">
        <w:rPr>
          <w:rStyle w:val="apple-converted-space"/>
          <w:rFonts w:ascii="Bradley Hand" w:hAnsi="Bradley Hand" w:cs="Arial"/>
          <w:b/>
          <w:bCs/>
          <w:color w:val="303030"/>
          <w:sz w:val="26"/>
          <w:szCs w:val="26"/>
        </w:rPr>
        <w:t xml:space="preserve"> plötzlich noch „Hygienebeauftragte*r“, „Abstandswächter*in“ und „Lüftungstechniker*in“ dazu gekommen...</w:t>
      </w:r>
    </w:p>
    <w:p w14:paraId="2B3F7A91" w14:textId="3D5C63EF" w:rsidR="00D05E14" w:rsidRPr="003B36C4" w:rsidRDefault="00E31CD5" w:rsidP="00BD78C6">
      <w:pPr>
        <w:rPr>
          <w:rFonts w:ascii="Bradley Hand" w:hAnsi="Bradley Hand"/>
          <w:b/>
          <w:bCs/>
          <w:sz w:val="26"/>
          <w:szCs w:val="26"/>
        </w:rPr>
      </w:pPr>
      <w:r w:rsidRPr="003B36C4">
        <w:rPr>
          <w:rFonts w:ascii="Bradley Hand" w:hAnsi="Bradley Hand"/>
          <w:b/>
          <w:bCs/>
          <w:sz w:val="26"/>
          <w:szCs w:val="26"/>
        </w:rPr>
        <w:t>Aber Sie haben all dies bravurös gemeistert und auch die Unsicherheiten, die bis zur letzten Minute vor der 2. Staatsprüfung bestanden</w:t>
      </w:r>
      <w:r w:rsidR="009E6AF6">
        <w:rPr>
          <w:rFonts w:ascii="Bradley Hand" w:hAnsi="Bradley Hand"/>
          <w:b/>
          <w:bCs/>
          <w:sz w:val="26"/>
          <w:szCs w:val="26"/>
        </w:rPr>
        <w:t xml:space="preserve">, </w:t>
      </w:r>
      <w:r w:rsidRPr="003B36C4">
        <w:rPr>
          <w:rFonts w:ascii="Bradley Hand" w:hAnsi="Bradley Hand"/>
          <w:b/>
          <w:bCs/>
          <w:sz w:val="26"/>
          <w:szCs w:val="26"/>
        </w:rPr>
        <w:t>tapfer ausgehalten: Bleibe ich gesund? M</w:t>
      </w:r>
      <w:r w:rsidR="008E5C54">
        <w:rPr>
          <w:rFonts w:ascii="Bradley Hand" w:hAnsi="Bradley Hand"/>
          <w:b/>
          <w:bCs/>
          <w:sz w:val="26"/>
          <w:szCs w:val="26"/>
        </w:rPr>
        <w:t xml:space="preserve">üssen ich und/oder </w:t>
      </w:r>
      <w:r w:rsidRPr="003B36C4">
        <w:rPr>
          <w:rFonts w:ascii="Bradley Hand" w:hAnsi="Bradley Hand"/>
          <w:b/>
          <w:bCs/>
          <w:sz w:val="26"/>
          <w:szCs w:val="26"/>
        </w:rPr>
        <w:t>meine Lerngruppe in Quarantäne?</w:t>
      </w:r>
      <w:r w:rsidR="00BB6292" w:rsidRPr="003B36C4">
        <w:rPr>
          <w:rFonts w:ascii="Bradley Hand" w:hAnsi="Bradley Hand"/>
          <w:b/>
          <w:bCs/>
          <w:sz w:val="26"/>
          <w:szCs w:val="26"/>
        </w:rPr>
        <w:t xml:space="preserve"> Kommt der nächste </w:t>
      </w:r>
      <w:proofErr w:type="spellStart"/>
      <w:r w:rsidR="00BB6292" w:rsidRPr="003B36C4">
        <w:rPr>
          <w:rFonts w:ascii="Bradley Hand" w:hAnsi="Bradley Hand"/>
          <w:b/>
          <w:bCs/>
          <w:sz w:val="26"/>
          <w:szCs w:val="26"/>
        </w:rPr>
        <w:t>Lockdown</w:t>
      </w:r>
      <w:proofErr w:type="spellEnd"/>
      <w:r w:rsidR="00BB6292" w:rsidRPr="003B36C4">
        <w:rPr>
          <w:rFonts w:ascii="Bradley Hand" w:hAnsi="Bradley Hand"/>
          <w:b/>
          <w:bCs/>
          <w:sz w:val="26"/>
          <w:szCs w:val="26"/>
        </w:rPr>
        <w:t xml:space="preserve"> während der Prüfungsphase? Wird die Prüfungskommission die besonderen Bedingungen der Ausbildung berücksichtigen? ...</w:t>
      </w:r>
    </w:p>
    <w:p w14:paraId="26F6ED5A" w14:textId="69FC4AE4" w:rsidR="00BB6292" w:rsidRPr="003B36C4" w:rsidRDefault="00BB6292" w:rsidP="00BD78C6">
      <w:pPr>
        <w:rPr>
          <w:rFonts w:ascii="Bradley Hand" w:hAnsi="Bradley Hand"/>
          <w:b/>
          <w:bCs/>
          <w:sz w:val="26"/>
          <w:szCs w:val="26"/>
        </w:rPr>
      </w:pPr>
    </w:p>
    <w:p w14:paraId="0ED20BAF" w14:textId="08ABFFDB" w:rsidR="00BB6292" w:rsidRPr="003B36C4" w:rsidRDefault="009E6AF6" w:rsidP="00BD78C6">
      <w:pPr>
        <w:rPr>
          <w:rFonts w:ascii="Bradley Hand" w:hAnsi="Bradley Hand"/>
          <w:b/>
          <w:bCs/>
          <w:sz w:val="26"/>
          <w:szCs w:val="26"/>
        </w:rPr>
      </w:pPr>
      <w:r w:rsidRPr="003B36C4">
        <w:rPr>
          <w:rFonts w:ascii="Bradley Hand" w:hAnsi="Bradley Hand"/>
          <w:b/>
          <w:bCs/>
          <w:noProof/>
          <w:sz w:val="26"/>
          <w:szCs w:val="26"/>
        </w:rPr>
        <w:drawing>
          <wp:anchor distT="0" distB="0" distL="114300" distR="114300" simplePos="0" relativeHeight="251665408" behindDoc="1" locked="0" layoutInCell="1" allowOverlap="1" wp14:anchorId="5A7B8B06" wp14:editId="0C37A5FE">
            <wp:simplePos x="0" y="0"/>
            <wp:positionH relativeFrom="column">
              <wp:posOffset>5029200</wp:posOffset>
            </wp:positionH>
            <wp:positionV relativeFrom="paragraph">
              <wp:posOffset>396240</wp:posOffset>
            </wp:positionV>
            <wp:extent cx="1625586" cy="1778000"/>
            <wp:effectExtent l="0" t="0" r="635" b="0"/>
            <wp:wrapNone/>
            <wp:docPr id="13" name="Grafik 13" descr="Ein Bild, das Person, Hu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Person, Hut enthält.&#10;&#10;Automatisch generierte Beschreibung"/>
                    <pic:cNvPicPr/>
                  </pic:nvPicPr>
                  <pic:blipFill rotWithShape="1">
                    <a:blip r:embed="rId13">
                      <a:extLst>
                        <a:ext uri="{28A0092B-C50C-407E-A947-70E740481C1C}">
                          <a14:useLocalDpi xmlns:a14="http://schemas.microsoft.com/office/drawing/2010/main" val="0"/>
                        </a:ext>
                      </a:extLst>
                    </a:blip>
                    <a:srcRect l="-4762" r="4762" b="18673"/>
                    <a:stretch/>
                  </pic:blipFill>
                  <pic:spPr bwMode="auto">
                    <a:xfrm>
                      <a:off x="0" y="0"/>
                      <a:ext cx="1631822" cy="17848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6292" w:rsidRPr="003B36C4">
        <w:rPr>
          <w:rFonts w:ascii="Bradley Hand" w:hAnsi="Bradley Hand"/>
          <w:b/>
          <w:bCs/>
          <w:sz w:val="26"/>
          <w:szCs w:val="26"/>
        </w:rPr>
        <w:t xml:space="preserve">Sie haben damit bewiesen, dass Sie nicht nur als Lehrkraft im „Regelbetrieb“ geeignet sind, sondern darüber hinaus auch ganz besondere Herausforderungen meistern und extremen Stresssituationen gewachsen sind! </w:t>
      </w:r>
    </w:p>
    <w:p w14:paraId="34B6DF8D" w14:textId="4F701FCE" w:rsidR="00BB6292" w:rsidRPr="003B36C4" w:rsidRDefault="00BB6292" w:rsidP="00BD78C6">
      <w:pPr>
        <w:rPr>
          <w:rFonts w:ascii="Bradley Hand" w:hAnsi="Bradley Hand"/>
          <w:b/>
          <w:bCs/>
          <w:color w:val="FF0000"/>
          <w:sz w:val="26"/>
          <w:szCs w:val="26"/>
        </w:rPr>
      </w:pPr>
      <w:r w:rsidRPr="003B36C4">
        <w:rPr>
          <w:rFonts w:ascii="Bradley Hand" w:hAnsi="Bradley Hand"/>
          <w:b/>
          <w:bCs/>
          <w:sz w:val="26"/>
          <w:szCs w:val="26"/>
        </w:rPr>
        <w:t>Darauf können Sie mehr als stolz sein und ich kann nur sagen:</w:t>
      </w:r>
      <w:r w:rsidR="009E6AF6">
        <w:rPr>
          <w:rFonts w:ascii="Bradley Hand" w:hAnsi="Bradley Hand"/>
          <w:b/>
          <w:bCs/>
          <w:sz w:val="26"/>
          <w:szCs w:val="26"/>
        </w:rPr>
        <w:tab/>
      </w:r>
      <w:r w:rsidRPr="003B36C4">
        <w:rPr>
          <w:rFonts w:ascii="Bradley Hand" w:hAnsi="Bradley Hand"/>
          <w:b/>
          <w:bCs/>
          <w:sz w:val="26"/>
          <w:szCs w:val="26"/>
        </w:rPr>
        <w:t xml:space="preserve">   </w:t>
      </w:r>
      <w:r w:rsidRPr="009E6AF6">
        <w:rPr>
          <w:rFonts w:ascii="Bradley Hand" w:hAnsi="Bradley Hand"/>
          <w:b/>
          <w:bCs/>
          <w:color w:val="FF0000"/>
          <w:sz w:val="32"/>
          <w:szCs w:val="32"/>
        </w:rPr>
        <w:t>CHAPEAU!</w:t>
      </w:r>
    </w:p>
    <w:p w14:paraId="4C8B43D9" w14:textId="42BBEA29" w:rsidR="0048288B" w:rsidRPr="003B36C4" w:rsidRDefault="0048288B">
      <w:pPr>
        <w:rPr>
          <w:rFonts w:ascii="Bradley Hand" w:hAnsi="Bradley Hand"/>
          <w:b/>
          <w:bCs/>
          <w:sz w:val="26"/>
          <w:szCs w:val="26"/>
        </w:rPr>
      </w:pPr>
    </w:p>
    <w:p w14:paraId="043576B7" w14:textId="1467B770" w:rsidR="00BB6292" w:rsidRDefault="00BB6292">
      <w:pPr>
        <w:rPr>
          <w:rFonts w:ascii="Bradley Hand" w:hAnsi="Bradley Hand"/>
          <w:b/>
          <w:bCs/>
          <w:sz w:val="28"/>
          <w:szCs w:val="28"/>
        </w:rPr>
      </w:pPr>
      <w:r>
        <w:rPr>
          <w:rFonts w:ascii="Bradley Hand" w:hAnsi="Bradley Hand"/>
          <w:b/>
          <w:bCs/>
          <w:sz w:val="28"/>
          <w:szCs w:val="28"/>
        </w:rPr>
        <w:t xml:space="preserve">Ich gratuliere Ihnen ganz herzlich zu diesem Erfolg, </w:t>
      </w:r>
      <w:r w:rsidR="009E6AF6">
        <w:rPr>
          <w:rFonts w:ascii="Bradley Hand" w:hAnsi="Bradley Hand"/>
          <w:b/>
          <w:bCs/>
          <w:sz w:val="28"/>
          <w:szCs w:val="28"/>
        </w:rPr>
        <w:tab/>
      </w:r>
      <w:r w:rsidR="009E6AF6">
        <w:rPr>
          <w:rFonts w:ascii="Bradley Hand" w:hAnsi="Bradley Hand"/>
          <w:b/>
          <w:bCs/>
          <w:sz w:val="28"/>
          <w:szCs w:val="28"/>
        </w:rPr>
        <w:tab/>
        <w:t xml:space="preserve">  </w:t>
      </w:r>
    </w:p>
    <w:p w14:paraId="3DF20C1D" w14:textId="1C398FEC" w:rsidR="00BB6292" w:rsidRDefault="00BB6292">
      <w:pPr>
        <w:rPr>
          <w:rFonts w:ascii="Bradley Hand" w:hAnsi="Bradley Hand"/>
          <w:b/>
          <w:bCs/>
          <w:sz w:val="28"/>
          <w:szCs w:val="28"/>
        </w:rPr>
      </w:pPr>
      <w:proofErr w:type="gramStart"/>
      <w:r>
        <w:rPr>
          <w:rFonts w:ascii="Bradley Hand" w:hAnsi="Bradley Hand"/>
          <w:b/>
          <w:bCs/>
          <w:sz w:val="28"/>
          <w:szCs w:val="28"/>
        </w:rPr>
        <w:t>wünsche</w:t>
      </w:r>
      <w:proofErr w:type="gramEnd"/>
      <w:r w:rsidR="009E6AF6">
        <w:rPr>
          <w:rFonts w:ascii="Bradley Hand" w:hAnsi="Bradley Hand"/>
          <w:b/>
          <w:bCs/>
          <w:sz w:val="28"/>
          <w:szCs w:val="28"/>
        </w:rPr>
        <w:t xml:space="preserve"> </w:t>
      </w:r>
      <w:r>
        <w:rPr>
          <w:rFonts w:ascii="Bradley Hand" w:hAnsi="Bradley Hand"/>
          <w:b/>
          <w:bCs/>
          <w:sz w:val="28"/>
          <w:szCs w:val="28"/>
        </w:rPr>
        <w:t xml:space="preserve">Ihnen für Ihre berufliche und private Zukunft </w:t>
      </w:r>
    </w:p>
    <w:p w14:paraId="6B9873F9" w14:textId="56ED403B" w:rsidR="00BB6292" w:rsidRDefault="00BB6292">
      <w:pPr>
        <w:rPr>
          <w:rFonts w:ascii="Bradley Hand" w:hAnsi="Bradley Hand"/>
          <w:b/>
          <w:bCs/>
          <w:sz w:val="28"/>
          <w:szCs w:val="28"/>
        </w:rPr>
      </w:pPr>
      <w:r>
        <w:rPr>
          <w:rFonts w:ascii="Bradley Hand" w:hAnsi="Bradley Hand"/>
          <w:b/>
          <w:bCs/>
          <w:sz w:val="28"/>
          <w:szCs w:val="28"/>
        </w:rPr>
        <w:t xml:space="preserve">alles, alles Gute und bin sicher, dass </w:t>
      </w:r>
      <w:r w:rsidR="003B36C4">
        <w:rPr>
          <w:rFonts w:ascii="Bradley Hand" w:hAnsi="Bradley Hand"/>
          <w:b/>
          <w:bCs/>
          <w:sz w:val="28"/>
          <w:szCs w:val="28"/>
        </w:rPr>
        <w:t>S</w:t>
      </w:r>
      <w:r>
        <w:rPr>
          <w:rFonts w:ascii="Bradley Hand" w:hAnsi="Bradley Hand"/>
          <w:b/>
          <w:bCs/>
          <w:sz w:val="28"/>
          <w:szCs w:val="28"/>
        </w:rPr>
        <w:t xml:space="preserve">ie </w:t>
      </w:r>
      <w:r w:rsidR="003B36C4">
        <w:rPr>
          <w:rFonts w:ascii="Bradley Hand" w:hAnsi="Bradley Hand"/>
          <w:b/>
          <w:bCs/>
          <w:sz w:val="28"/>
          <w:szCs w:val="28"/>
        </w:rPr>
        <w:t xml:space="preserve">eine Bereicherung für </w:t>
      </w:r>
    </w:p>
    <w:p w14:paraId="66C6020E" w14:textId="6A3288E2" w:rsidR="003B36C4" w:rsidRDefault="003B36C4">
      <w:pPr>
        <w:rPr>
          <w:rFonts w:ascii="Bradley Hand" w:hAnsi="Bradley Hand"/>
          <w:b/>
          <w:bCs/>
          <w:sz w:val="28"/>
          <w:szCs w:val="28"/>
        </w:rPr>
      </w:pPr>
      <w:r>
        <w:rPr>
          <w:rFonts w:ascii="Bradley Hand" w:hAnsi="Bradley Hand"/>
          <w:b/>
          <w:bCs/>
          <w:sz w:val="28"/>
          <w:szCs w:val="28"/>
        </w:rPr>
        <w:t>Schule bedeuten und viele Generationen von Schülerinnen</w:t>
      </w:r>
    </w:p>
    <w:p w14:paraId="2FBA46FB" w14:textId="31D726E2" w:rsidR="003B36C4" w:rsidRDefault="003B36C4">
      <w:pPr>
        <w:rPr>
          <w:rFonts w:ascii="Bradley Hand" w:hAnsi="Bradley Hand"/>
          <w:b/>
          <w:bCs/>
          <w:sz w:val="28"/>
          <w:szCs w:val="28"/>
        </w:rPr>
      </w:pPr>
      <w:r>
        <w:rPr>
          <w:rFonts w:ascii="Bradley Hand" w:hAnsi="Bradley Hand"/>
          <w:b/>
          <w:bCs/>
          <w:sz w:val="28"/>
          <w:szCs w:val="28"/>
        </w:rPr>
        <w:t xml:space="preserve">Und Schülern von Ihnen nicht nur etwas lernen können, </w:t>
      </w:r>
    </w:p>
    <w:p w14:paraId="25FB7E60" w14:textId="7A602F83" w:rsidR="003B36C4" w:rsidRDefault="003B36C4">
      <w:pPr>
        <w:rPr>
          <w:rFonts w:ascii="Bradley Hand" w:hAnsi="Bradley Hand"/>
          <w:b/>
          <w:bCs/>
          <w:sz w:val="28"/>
          <w:szCs w:val="28"/>
        </w:rPr>
      </w:pPr>
      <w:r>
        <w:rPr>
          <w:rFonts w:ascii="Bradley Hand" w:hAnsi="Bradley Hand"/>
          <w:b/>
          <w:bCs/>
          <w:sz w:val="28"/>
          <w:szCs w:val="28"/>
        </w:rPr>
        <w:t xml:space="preserve">sondern positiv gestärkt durch Ihr Verständnis, Ihre </w:t>
      </w:r>
    </w:p>
    <w:p w14:paraId="570B9F70" w14:textId="3E9AD849" w:rsidR="003B36C4" w:rsidRDefault="003B36C4">
      <w:pPr>
        <w:rPr>
          <w:rFonts w:ascii="Bradley Hand" w:hAnsi="Bradley Hand"/>
          <w:b/>
          <w:bCs/>
          <w:sz w:val="28"/>
          <w:szCs w:val="28"/>
        </w:rPr>
      </w:pPr>
      <w:r>
        <w:rPr>
          <w:rFonts w:ascii="Bradley Hand" w:hAnsi="Bradley Hand"/>
          <w:b/>
          <w:bCs/>
          <w:sz w:val="28"/>
          <w:szCs w:val="28"/>
        </w:rPr>
        <w:t xml:space="preserve">Unterstützung und Ihr Engagement in die Zukunft gehen </w:t>
      </w:r>
      <w:r w:rsidR="009E6AF6">
        <w:rPr>
          <w:rFonts w:ascii="Bradley Hand" w:hAnsi="Bradley Hand"/>
          <w:b/>
          <w:bCs/>
          <w:sz w:val="28"/>
          <w:szCs w:val="28"/>
        </w:rPr>
        <w:t>werden</w:t>
      </w:r>
      <w:r>
        <w:rPr>
          <w:rFonts w:ascii="Bradley Hand" w:hAnsi="Bradley Hand"/>
          <w:b/>
          <w:bCs/>
          <w:sz w:val="28"/>
          <w:szCs w:val="28"/>
        </w:rPr>
        <w:t>!</w:t>
      </w:r>
    </w:p>
    <w:p w14:paraId="312CD0BD" w14:textId="61F6B3C4" w:rsidR="003B36C4" w:rsidRDefault="003B36C4">
      <w:pPr>
        <w:rPr>
          <w:rFonts w:ascii="Bradley Hand" w:hAnsi="Bradley Hand"/>
          <w:b/>
          <w:bCs/>
          <w:sz w:val="28"/>
          <w:szCs w:val="28"/>
        </w:rPr>
      </w:pPr>
    </w:p>
    <w:p w14:paraId="505B40F1" w14:textId="3D65F7D3" w:rsidR="003B36C4" w:rsidRDefault="003B36C4">
      <w:pPr>
        <w:rPr>
          <w:rFonts w:ascii="Bradley Hand" w:hAnsi="Bradley Hand"/>
          <w:b/>
          <w:bCs/>
          <w:sz w:val="28"/>
          <w:szCs w:val="28"/>
        </w:rPr>
      </w:pPr>
      <w:r>
        <w:rPr>
          <w:rFonts w:ascii="Bradley Hand" w:hAnsi="Bradley Hand"/>
          <w:b/>
          <w:bCs/>
          <w:sz w:val="28"/>
          <w:szCs w:val="28"/>
        </w:rPr>
        <w:t>Auch wenn es gerade nicht immer spürbar ist, haben wir einen der schönsten Berufe der Welt, für den wir viel investieren müssen, der uns aber auch reich beschenken kann!</w:t>
      </w:r>
    </w:p>
    <w:p w14:paraId="0BE122B6" w14:textId="56FD576A" w:rsidR="003B36C4" w:rsidRDefault="003B36C4">
      <w:pPr>
        <w:rPr>
          <w:rFonts w:ascii="Bradley Hand" w:hAnsi="Bradley Hand"/>
          <w:b/>
          <w:bCs/>
          <w:sz w:val="28"/>
          <w:szCs w:val="28"/>
        </w:rPr>
      </w:pPr>
    </w:p>
    <w:p w14:paraId="500F594B" w14:textId="60D40EE4" w:rsidR="003B36C4" w:rsidRPr="009E6AF6" w:rsidRDefault="003B36C4">
      <w:pPr>
        <w:rPr>
          <w:rFonts w:ascii="Bradley Hand" w:hAnsi="Bradley Hand"/>
          <w:b/>
          <w:bCs/>
          <w:sz w:val="32"/>
          <w:szCs w:val="32"/>
        </w:rPr>
      </w:pPr>
      <w:r w:rsidRPr="009E6AF6">
        <w:rPr>
          <w:rFonts w:ascii="Bradley Hand" w:hAnsi="Bradley Hand"/>
          <w:b/>
          <w:bCs/>
          <w:sz w:val="32"/>
          <w:szCs w:val="32"/>
        </w:rPr>
        <w:t>Bleiben Sie an Körper und Seele gesund, zuversichtlich, neugierig, anpackend, enthusiastisch, kreativ, kooperativ, hilfsbereit, großzügig, klar, ... – und bleiben Sie vor allem Sie selbst!!!</w:t>
      </w:r>
    </w:p>
    <w:p w14:paraId="44BE156C" w14:textId="424C2AA1" w:rsidR="003B36C4" w:rsidRDefault="00AC7B0B">
      <w:pPr>
        <w:rPr>
          <w:rFonts w:ascii="Bradley Hand" w:hAnsi="Bradley Hand"/>
          <w:b/>
          <w:bCs/>
          <w:sz w:val="28"/>
          <w:szCs w:val="28"/>
        </w:rPr>
      </w:pPr>
      <w:r>
        <w:rPr>
          <w:rFonts w:ascii="Bradley Hand" w:hAnsi="Bradley Hand"/>
          <w:b/>
          <w:bCs/>
          <w:noProof/>
          <w:sz w:val="28"/>
          <w:szCs w:val="28"/>
        </w:rPr>
        <w:drawing>
          <wp:anchor distT="0" distB="0" distL="114300" distR="114300" simplePos="0" relativeHeight="251666432" behindDoc="1" locked="0" layoutInCell="1" allowOverlap="1" wp14:anchorId="411A9DCA" wp14:editId="4642B82B">
            <wp:simplePos x="0" y="0"/>
            <wp:positionH relativeFrom="column">
              <wp:posOffset>4241800</wp:posOffset>
            </wp:positionH>
            <wp:positionV relativeFrom="paragraph">
              <wp:posOffset>6350</wp:posOffset>
            </wp:positionV>
            <wp:extent cx="1131684" cy="1350645"/>
            <wp:effectExtent l="0" t="0" r="0" b="0"/>
            <wp:wrapNone/>
            <wp:docPr id="14" name="Grafik 14" descr="Ein Bild, das Person, draußen, äl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Person, draußen, älter enthält.&#10;&#10;Automatisch generierte Beschreibung"/>
                    <pic:cNvPicPr/>
                  </pic:nvPicPr>
                  <pic:blipFill>
                    <a:blip r:embed="rId14">
                      <a:extLst>
                        <a:ext uri="{28A0092B-C50C-407E-A947-70E740481C1C}">
                          <a14:useLocalDpi xmlns:a14="http://schemas.microsoft.com/office/drawing/2010/main" val="0"/>
                        </a:ext>
                      </a:extLst>
                    </a:blip>
                    <a:stretch>
                      <a:fillRect/>
                    </a:stretch>
                  </pic:blipFill>
                  <pic:spPr>
                    <a:xfrm>
                      <a:off x="0" y="0"/>
                      <a:ext cx="1131684" cy="1350645"/>
                    </a:xfrm>
                    <a:prstGeom prst="rect">
                      <a:avLst/>
                    </a:prstGeom>
                  </pic:spPr>
                </pic:pic>
              </a:graphicData>
            </a:graphic>
            <wp14:sizeRelH relativeFrom="page">
              <wp14:pctWidth>0</wp14:pctWidth>
            </wp14:sizeRelH>
            <wp14:sizeRelV relativeFrom="page">
              <wp14:pctHeight>0</wp14:pctHeight>
            </wp14:sizeRelV>
          </wp:anchor>
        </w:drawing>
      </w:r>
    </w:p>
    <w:p w14:paraId="3FF33294" w14:textId="5B35833F" w:rsidR="003B36C4" w:rsidRPr="003D20B4" w:rsidRDefault="003B36C4">
      <w:pPr>
        <w:rPr>
          <w:rFonts w:ascii="Bradley Hand" w:hAnsi="Bradley Hand"/>
          <w:b/>
          <w:bCs/>
          <w:sz w:val="28"/>
          <w:szCs w:val="28"/>
        </w:rPr>
      </w:pPr>
      <w:r>
        <w:rPr>
          <w:rFonts w:ascii="Bradley Hand" w:hAnsi="Bradley Hand"/>
          <w:b/>
          <w:bCs/>
          <w:sz w:val="28"/>
          <w:szCs w:val="28"/>
        </w:rPr>
        <w:t>Herzlichst</w:t>
      </w:r>
    </w:p>
    <w:p w14:paraId="02FE30AF" w14:textId="6EE6F0A3" w:rsidR="00DC5C17" w:rsidRPr="003D20B4" w:rsidRDefault="00DC5C17">
      <w:pPr>
        <w:rPr>
          <w:rFonts w:ascii="Bradley Hand" w:hAnsi="Bradley Hand"/>
          <w:b/>
          <w:bCs/>
          <w:sz w:val="28"/>
          <w:szCs w:val="28"/>
        </w:rPr>
      </w:pPr>
    </w:p>
    <w:p w14:paraId="0D551442" w14:textId="22B357BB" w:rsidR="00DC5C17" w:rsidRPr="003D20B4" w:rsidRDefault="00DC5C17">
      <w:pPr>
        <w:rPr>
          <w:rFonts w:ascii="Bradley Hand" w:hAnsi="Bradley Hand"/>
          <w:b/>
          <w:bCs/>
          <w:sz w:val="28"/>
          <w:szCs w:val="28"/>
        </w:rPr>
      </w:pPr>
    </w:p>
    <w:p w14:paraId="207AD598" w14:textId="25C41951" w:rsidR="0048288B" w:rsidRDefault="0048288B">
      <w:pPr>
        <w:rPr>
          <w:rFonts w:ascii="Bradley Hand" w:hAnsi="Bradley Hand"/>
          <w:b/>
          <w:bCs/>
          <w:sz w:val="28"/>
          <w:szCs w:val="28"/>
        </w:rPr>
      </w:pPr>
    </w:p>
    <w:p w14:paraId="3758AF67" w14:textId="604DDE5A" w:rsidR="00726005" w:rsidRDefault="00726005">
      <w:pPr>
        <w:rPr>
          <w:rFonts w:ascii="Bradley Hand" w:hAnsi="Bradley Hand"/>
          <w:b/>
          <w:bCs/>
          <w:sz w:val="28"/>
          <w:szCs w:val="28"/>
        </w:rPr>
      </w:pPr>
    </w:p>
    <w:sectPr w:rsidR="00726005" w:rsidSect="003D2320">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radley Hand">
    <w:altName w:val="Bradley Hand"/>
    <w:panose1 w:val="00000700000000000000"/>
    <w:charset w:val="4D"/>
    <w:family w:val="auto"/>
    <w:pitch w:val="variable"/>
    <w:sig w:usb0="800000FF" w:usb1="5000204A" w:usb2="00000000" w:usb3="00000000" w:csb0="0000011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511"/>
    <w:rsid w:val="000D1DEE"/>
    <w:rsid w:val="001D70C9"/>
    <w:rsid w:val="00281441"/>
    <w:rsid w:val="0032553E"/>
    <w:rsid w:val="003425A4"/>
    <w:rsid w:val="00342EE5"/>
    <w:rsid w:val="003B36C4"/>
    <w:rsid w:val="003D20B4"/>
    <w:rsid w:val="003D2320"/>
    <w:rsid w:val="003E6DFC"/>
    <w:rsid w:val="00407FF1"/>
    <w:rsid w:val="00440288"/>
    <w:rsid w:val="00475360"/>
    <w:rsid w:val="00475851"/>
    <w:rsid w:val="0048288B"/>
    <w:rsid w:val="00517CC1"/>
    <w:rsid w:val="00534794"/>
    <w:rsid w:val="005B38A6"/>
    <w:rsid w:val="00726005"/>
    <w:rsid w:val="0075616F"/>
    <w:rsid w:val="00776870"/>
    <w:rsid w:val="00871884"/>
    <w:rsid w:val="008815F9"/>
    <w:rsid w:val="008E5C54"/>
    <w:rsid w:val="00922511"/>
    <w:rsid w:val="009E6AF6"/>
    <w:rsid w:val="00A71226"/>
    <w:rsid w:val="00AC7B0B"/>
    <w:rsid w:val="00BB6292"/>
    <w:rsid w:val="00BD78C6"/>
    <w:rsid w:val="00C0118A"/>
    <w:rsid w:val="00CA793D"/>
    <w:rsid w:val="00CC5DCD"/>
    <w:rsid w:val="00D05E14"/>
    <w:rsid w:val="00D6071E"/>
    <w:rsid w:val="00DC5C17"/>
    <w:rsid w:val="00E3113F"/>
    <w:rsid w:val="00E31CD5"/>
    <w:rsid w:val="00E91877"/>
    <w:rsid w:val="00EE1070"/>
    <w:rsid w:val="00F438B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48A9EC"/>
  <w14:defaultImageDpi w14:val="32767"/>
  <w15:chartTrackingRefBased/>
  <w15:docId w15:val="{78A005AF-17BF-6C41-ADF4-A6C982359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D05E14"/>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Absatz-Standardschriftart"/>
    <w:rsid w:val="00D05E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3960440">
      <w:bodyDiv w:val="1"/>
      <w:marLeft w:val="0"/>
      <w:marRight w:val="0"/>
      <w:marTop w:val="0"/>
      <w:marBottom w:val="0"/>
      <w:divBdr>
        <w:top w:val="none" w:sz="0" w:space="0" w:color="auto"/>
        <w:left w:val="none" w:sz="0" w:space="0" w:color="auto"/>
        <w:bottom w:val="none" w:sz="0" w:space="0" w:color="auto"/>
        <w:right w:val="none" w:sz="0" w:space="0" w:color="auto"/>
      </w:divBdr>
    </w:div>
    <w:div w:id="2141679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sv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jpg"/><Relationship Id="rId9" Type="http://schemas.openxmlformats.org/officeDocument/2006/relationships/image" Target="media/image6.png"/><Relationship Id="rId14" Type="http://schemas.openxmlformats.org/officeDocument/2006/relationships/image" Target="media/image11.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1112</Words>
  <Characters>7009</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Elke Rubenschuh-Jenschke</dc:creator>
  <cp:keywords/>
  <dc:description/>
  <cp:lastModifiedBy>Elke Rubenschuh-Jenschke</cp:lastModifiedBy>
  <cp:revision>22</cp:revision>
  <cp:lastPrinted>2021-01-23T14:54:00Z</cp:lastPrinted>
  <dcterms:created xsi:type="dcterms:W3CDTF">2021-01-23T13:05:00Z</dcterms:created>
  <dcterms:modified xsi:type="dcterms:W3CDTF">2021-01-23T16:53:00Z</dcterms:modified>
</cp:coreProperties>
</file>