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6855" w:rsidRPr="005A416A" w:rsidRDefault="00F33E1B" w:rsidP="00B86855">
      <w:pPr>
        <w:pStyle w:val="Adresse"/>
        <w:framePr w:w="9367" w:hSpace="142" w:wrap="auto" w:vAnchor="page" w:hAnchor="page" w:x="1705" w:y="285"/>
        <w:widowControl/>
        <w:rPr>
          <w:rFonts w:ascii="Arial" w:hAnsi="Arial" w:cs="Arial"/>
          <w:vanish/>
          <w:sz w:val="12"/>
          <w:szCs w:val="12"/>
        </w:rPr>
      </w:pPr>
      <w:r w:rsidRPr="005A416A">
        <w:rPr>
          <w:rFonts w:ascii="Arial" w:hAnsi="Arial" w:cs="Arial"/>
          <w:vanish/>
          <w:sz w:val="12"/>
          <w:szCs w:val="12"/>
        </w:rPr>
        <w:t xml:space="preserve"> </w:t>
      </w:r>
    </w:p>
    <w:tbl>
      <w:tblPr>
        <w:tblW w:w="9713" w:type="dxa"/>
        <w:tblInd w:w="-357" w:type="dxa"/>
        <w:tblLayout w:type="fixed"/>
        <w:tblCellMar>
          <w:top w:w="28" w:type="dxa"/>
          <w:left w:w="0" w:type="dxa"/>
          <w:right w:w="0" w:type="dxa"/>
        </w:tblCellMar>
        <w:tblLook w:val="0000" w:firstRow="0" w:lastRow="0" w:firstColumn="0" w:lastColumn="0" w:noHBand="0" w:noVBand="0"/>
      </w:tblPr>
      <w:tblGrid>
        <w:gridCol w:w="357"/>
        <w:gridCol w:w="4820"/>
        <w:gridCol w:w="283"/>
        <w:gridCol w:w="4253"/>
      </w:tblGrid>
      <w:tr w:rsidR="006B7207" w:rsidRPr="006B7207" w:rsidTr="003A2790">
        <w:trPr>
          <w:trHeight w:val="86"/>
        </w:trPr>
        <w:tc>
          <w:tcPr>
            <w:tcW w:w="357" w:type="dxa"/>
            <w:vAlign w:val="bottom"/>
          </w:tcPr>
          <w:p w:rsidR="00B73788" w:rsidRPr="006B7207" w:rsidRDefault="00B73788" w:rsidP="00B73788">
            <w:pPr>
              <w:pStyle w:val="Leiste"/>
              <w:framePr w:w="0" w:hRule="auto" w:hSpace="0" w:wrap="auto" w:vAnchor="margin" w:hAnchor="text" w:xAlign="left" w:yAlign="inline"/>
              <w:widowControl/>
              <w:spacing w:line="240" w:lineRule="auto"/>
            </w:pPr>
          </w:p>
        </w:tc>
        <w:tc>
          <w:tcPr>
            <w:tcW w:w="4820" w:type="dxa"/>
          </w:tcPr>
          <w:p w:rsidR="00F61DAF" w:rsidRPr="00C37586" w:rsidRDefault="00124D1B" w:rsidP="00F61DAF">
            <w:pPr>
              <w:pStyle w:val="PFCI"/>
              <w:spacing w:after="240" w:line="240" w:lineRule="auto"/>
              <w:rPr>
                <w:color w:val="auto"/>
              </w:rPr>
            </w:pPr>
            <w:r w:rsidRPr="00C37586">
              <w:rPr>
                <w:color w:val="auto"/>
              </w:rPr>
              <w:t>Hessische</w:t>
            </w:r>
            <w:r w:rsidR="00E11827" w:rsidRPr="00C37586">
              <w:rPr>
                <w:color w:val="auto"/>
              </w:rPr>
              <w:t xml:space="preserve"> Lehrkräfteakademie</w:t>
            </w:r>
            <w:r w:rsidR="0014290C" w:rsidRPr="00C37586">
              <w:rPr>
                <w:color w:val="auto"/>
              </w:rPr>
              <w:t xml:space="preserve"> </w:t>
            </w:r>
            <w:r w:rsidR="00936717" w:rsidRPr="00C37586">
              <w:rPr>
                <w:color w:val="auto"/>
              </w:rPr>
              <w:br/>
            </w:r>
            <w:r w:rsidR="00F61DAF">
              <w:rPr>
                <w:color w:val="auto"/>
              </w:rPr>
              <w:t>Stuttgarter Straße 18 – 24,</w:t>
            </w:r>
            <w:r w:rsidR="00B73788" w:rsidRPr="00C37586">
              <w:rPr>
                <w:color w:val="auto"/>
              </w:rPr>
              <w:t xml:space="preserve"> </w:t>
            </w:r>
            <w:r w:rsidR="00F61DAF">
              <w:rPr>
                <w:color w:val="auto"/>
              </w:rPr>
              <w:t>60329 Frankfurt am Main</w:t>
            </w:r>
          </w:p>
        </w:tc>
        <w:tc>
          <w:tcPr>
            <w:tcW w:w="283" w:type="dxa"/>
          </w:tcPr>
          <w:p w:rsidR="00B73788" w:rsidRPr="006B7207" w:rsidRDefault="00B73788" w:rsidP="00B73788">
            <w:pPr>
              <w:pStyle w:val="PFCI"/>
              <w:spacing w:line="240" w:lineRule="auto"/>
              <w:rPr>
                <w:color w:val="auto"/>
              </w:rPr>
            </w:pPr>
          </w:p>
        </w:tc>
        <w:tc>
          <w:tcPr>
            <w:tcW w:w="4253" w:type="dxa"/>
            <w:vMerge w:val="restart"/>
          </w:tcPr>
          <w:p w:rsidR="0055700E" w:rsidRPr="00C37586" w:rsidRDefault="0055700E" w:rsidP="009D56DE">
            <w:pPr>
              <w:pStyle w:val="PFCI"/>
              <w:tabs>
                <w:tab w:val="left" w:pos="1129"/>
              </w:tabs>
              <w:spacing w:line="240" w:lineRule="auto"/>
              <w:ind w:left="1128" w:hanging="1128"/>
              <w:rPr>
                <w:color w:val="auto"/>
              </w:rPr>
            </w:pPr>
            <w:r w:rsidRPr="00C37586">
              <w:rPr>
                <w:color w:val="auto"/>
              </w:rPr>
              <w:t>Arbeitsbereich</w:t>
            </w:r>
            <w:r w:rsidRPr="00C37586">
              <w:rPr>
                <w:color w:val="auto"/>
              </w:rPr>
              <w:tab/>
            </w:r>
            <w:r w:rsidR="00646EF2">
              <w:rPr>
                <w:color w:val="auto"/>
              </w:rPr>
              <w:t>Präsident</w:t>
            </w:r>
          </w:p>
          <w:p w:rsidR="00B73788" w:rsidRPr="00C37586" w:rsidRDefault="00B73788" w:rsidP="009D56DE">
            <w:pPr>
              <w:pStyle w:val="PFCI"/>
              <w:tabs>
                <w:tab w:val="left" w:pos="1129"/>
              </w:tabs>
              <w:spacing w:line="240" w:lineRule="auto"/>
              <w:ind w:left="1128" w:hanging="1128"/>
              <w:rPr>
                <w:color w:val="auto"/>
              </w:rPr>
            </w:pPr>
            <w:r w:rsidRPr="00C37586">
              <w:rPr>
                <w:color w:val="auto"/>
              </w:rPr>
              <w:t>Aktenzeichen</w:t>
            </w:r>
            <w:r w:rsidRPr="00C37586">
              <w:rPr>
                <w:color w:val="auto"/>
              </w:rPr>
              <w:tab/>
            </w:r>
            <w:bookmarkStart w:id="0" w:name="Aktenzeichen"/>
            <w:bookmarkEnd w:id="0"/>
          </w:p>
          <w:p w:rsidR="00B73788" w:rsidRPr="00C37586" w:rsidRDefault="00B73788" w:rsidP="005620A0">
            <w:pPr>
              <w:pStyle w:val="PFCI"/>
              <w:tabs>
                <w:tab w:val="left" w:pos="1129"/>
              </w:tabs>
              <w:spacing w:line="240" w:lineRule="auto"/>
              <w:ind w:left="1129" w:hanging="1129"/>
              <w:rPr>
                <w:color w:val="auto"/>
              </w:rPr>
            </w:pPr>
          </w:p>
          <w:p w:rsidR="00B73788" w:rsidRPr="00C37586" w:rsidRDefault="00B73788" w:rsidP="005620A0">
            <w:pPr>
              <w:pStyle w:val="PFCI"/>
              <w:tabs>
                <w:tab w:val="left" w:pos="1129"/>
              </w:tabs>
              <w:spacing w:line="240" w:lineRule="auto"/>
              <w:ind w:left="1129" w:hanging="1129"/>
              <w:rPr>
                <w:color w:val="auto"/>
              </w:rPr>
            </w:pPr>
            <w:bookmarkStart w:id="1" w:name="DocNr"/>
            <w:bookmarkStart w:id="2" w:name="Aktenzeichen2"/>
            <w:bookmarkEnd w:id="1"/>
            <w:bookmarkEnd w:id="2"/>
            <w:r w:rsidRPr="00C37586">
              <w:rPr>
                <w:color w:val="auto"/>
              </w:rPr>
              <w:t>Bearbeiter/-in</w:t>
            </w:r>
            <w:r w:rsidRPr="00C37586">
              <w:rPr>
                <w:color w:val="auto"/>
              </w:rPr>
              <w:tab/>
            </w:r>
            <w:bookmarkStart w:id="3" w:name="Bearbeiter"/>
            <w:bookmarkEnd w:id="3"/>
            <w:r w:rsidR="0051791D">
              <w:rPr>
                <w:color w:val="auto"/>
              </w:rPr>
              <w:t>Andreas Lenz</w:t>
            </w:r>
          </w:p>
          <w:p w:rsidR="00B73788" w:rsidRPr="00C37586" w:rsidRDefault="00B73788" w:rsidP="005620A0">
            <w:pPr>
              <w:pStyle w:val="PFCI"/>
              <w:tabs>
                <w:tab w:val="left" w:pos="1129"/>
              </w:tabs>
              <w:spacing w:line="240" w:lineRule="auto"/>
              <w:ind w:left="1129" w:hanging="1129"/>
              <w:rPr>
                <w:color w:val="auto"/>
              </w:rPr>
            </w:pPr>
            <w:r w:rsidRPr="00C37586">
              <w:rPr>
                <w:color w:val="auto"/>
              </w:rPr>
              <w:t>Durchwahl</w:t>
            </w:r>
            <w:r w:rsidRPr="00C37586">
              <w:rPr>
                <w:color w:val="auto"/>
              </w:rPr>
              <w:tab/>
            </w:r>
            <w:bookmarkStart w:id="4" w:name="Durchwahl"/>
            <w:bookmarkEnd w:id="4"/>
            <w:r w:rsidR="00646EF2">
              <w:rPr>
                <w:color w:val="auto"/>
              </w:rPr>
              <w:t>+49 (69) 38989 - 300</w:t>
            </w:r>
          </w:p>
          <w:p w:rsidR="00B73788" w:rsidRPr="00C37586" w:rsidRDefault="00B73788" w:rsidP="005620A0">
            <w:pPr>
              <w:pStyle w:val="PFCI"/>
              <w:tabs>
                <w:tab w:val="left" w:pos="1129"/>
              </w:tabs>
              <w:spacing w:line="240" w:lineRule="auto"/>
              <w:ind w:left="1129" w:hanging="1129"/>
              <w:rPr>
                <w:color w:val="auto"/>
              </w:rPr>
            </w:pPr>
            <w:r w:rsidRPr="00C37586">
              <w:rPr>
                <w:color w:val="auto"/>
              </w:rPr>
              <w:t xml:space="preserve">Fax </w:t>
            </w:r>
            <w:r w:rsidRPr="00C37586">
              <w:rPr>
                <w:color w:val="auto"/>
              </w:rPr>
              <w:tab/>
            </w:r>
            <w:r w:rsidR="00646EF2">
              <w:rPr>
                <w:color w:val="auto"/>
              </w:rPr>
              <w:t>+49 (69) 38989 - 607</w:t>
            </w:r>
          </w:p>
          <w:p w:rsidR="00B73788" w:rsidRPr="00C37586" w:rsidRDefault="00B73788" w:rsidP="005620A0">
            <w:pPr>
              <w:pStyle w:val="PFCI"/>
              <w:tabs>
                <w:tab w:val="left" w:pos="1129"/>
              </w:tabs>
              <w:spacing w:line="240" w:lineRule="auto"/>
              <w:ind w:left="1129" w:hanging="1129"/>
              <w:rPr>
                <w:color w:val="auto"/>
              </w:rPr>
            </w:pPr>
            <w:r w:rsidRPr="00C37586">
              <w:rPr>
                <w:color w:val="auto"/>
              </w:rPr>
              <w:t xml:space="preserve">E-Mail </w:t>
            </w:r>
            <w:r w:rsidRPr="00C37586">
              <w:rPr>
                <w:color w:val="auto"/>
              </w:rPr>
              <w:tab/>
            </w:r>
            <w:r w:rsidR="00646EF2" w:rsidRPr="00646EF2">
              <w:rPr>
                <w:color w:val="auto"/>
              </w:rPr>
              <w:t>Andreas.Lenz</w:t>
            </w:r>
            <w:r w:rsidR="00124D1B" w:rsidRPr="00646EF2">
              <w:rPr>
                <w:color w:val="auto"/>
              </w:rPr>
              <w:t>@kultus</w:t>
            </w:r>
            <w:r w:rsidRPr="00646EF2">
              <w:rPr>
                <w:color w:val="auto"/>
              </w:rPr>
              <w:t>.hessen.de</w:t>
            </w:r>
          </w:p>
          <w:p w:rsidR="009D56DE" w:rsidRPr="00C37586" w:rsidRDefault="009D56DE" w:rsidP="005620A0">
            <w:pPr>
              <w:pStyle w:val="PFCI"/>
              <w:tabs>
                <w:tab w:val="left" w:pos="1129"/>
              </w:tabs>
              <w:spacing w:line="240" w:lineRule="auto"/>
              <w:ind w:left="1129" w:hanging="1129"/>
              <w:rPr>
                <w:color w:val="auto"/>
              </w:rPr>
            </w:pPr>
          </w:p>
          <w:p w:rsidR="00B73788" w:rsidRPr="00C37586" w:rsidRDefault="00B73788" w:rsidP="005620A0">
            <w:pPr>
              <w:pStyle w:val="PFCI"/>
              <w:tabs>
                <w:tab w:val="left" w:pos="1129"/>
              </w:tabs>
              <w:spacing w:line="240" w:lineRule="auto"/>
              <w:ind w:left="1129" w:hanging="1129"/>
              <w:rPr>
                <w:color w:val="auto"/>
              </w:rPr>
            </w:pPr>
            <w:r w:rsidRPr="00C37586">
              <w:rPr>
                <w:color w:val="auto"/>
              </w:rPr>
              <w:t>Ihr Zeichen</w:t>
            </w:r>
            <w:r w:rsidRPr="00C37586">
              <w:rPr>
                <w:color w:val="auto"/>
              </w:rPr>
              <w:tab/>
            </w:r>
            <w:bookmarkStart w:id="5" w:name="Ihr_Zeichen"/>
            <w:bookmarkEnd w:id="5"/>
          </w:p>
          <w:p w:rsidR="00B73788" w:rsidRPr="00C37586" w:rsidRDefault="00B73788" w:rsidP="005620A0">
            <w:pPr>
              <w:pStyle w:val="PFCI"/>
              <w:tabs>
                <w:tab w:val="left" w:pos="1129"/>
              </w:tabs>
              <w:spacing w:line="240" w:lineRule="auto"/>
              <w:ind w:left="1129" w:hanging="1129"/>
              <w:rPr>
                <w:color w:val="auto"/>
              </w:rPr>
            </w:pPr>
            <w:r w:rsidRPr="00C37586">
              <w:rPr>
                <w:color w:val="auto"/>
              </w:rPr>
              <w:t>Ihre Nachricht</w:t>
            </w:r>
            <w:r w:rsidRPr="00C37586">
              <w:rPr>
                <w:color w:val="auto"/>
              </w:rPr>
              <w:tab/>
            </w:r>
            <w:bookmarkStart w:id="6" w:name="Ihre_Nachricht"/>
            <w:bookmarkEnd w:id="6"/>
            <w:r w:rsidR="007A399C" w:rsidRPr="00646EF2">
              <w:rPr>
                <w:color w:val="auto"/>
              </w:rPr>
              <w:t xml:space="preserve">vom </w:t>
            </w:r>
          </w:p>
          <w:p w:rsidR="00B73788" w:rsidRPr="00C37586" w:rsidRDefault="00B73788" w:rsidP="005620A0">
            <w:pPr>
              <w:pStyle w:val="PFCI"/>
              <w:tabs>
                <w:tab w:val="left" w:pos="1129"/>
              </w:tabs>
              <w:spacing w:line="240" w:lineRule="auto"/>
              <w:ind w:left="1129" w:hanging="1129"/>
              <w:rPr>
                <w:color w:val="auto"/>
              </w:rPr>
            </w:pPr>
          </w:p>
          <w:p w:rsidR="0081670D" w:rsidRDefault="00B73788" w:rsidP="005620A0">
            <w:pPr>
              <w:pStyle w:val="PFCI"/>
              <w:framePr w:w="4315" w:h="2552" w:hSpace="142" w:wrap="auto" w:vAnchor="page" w:hAnchor="page" w:x="7769" w:y="2921"/>
              <w:tabs>
                <w:tab w:val="left" w:pos="1129"/>
              </w:tabs>
              <w:spacing w:line="240" w:lineRule="auto"/>
              <w:ind w:left="1129" w:hanging="1129"/>
              <w:rPr>
                <w:color w:val="auto"/>
              </w:rPr>
            </w:pPr>
            <w:r w:rsidRPr="00C37586">
              <w:rPr>
                <w:color w:val="auto"/>
              </w:rPr>
              <w:t>Datum</w:t>
            </w:r>
            <w:r w:rsidRPr="00C37586">
              <w:rPr>
                <w:color w:val="auto"/>
              </w:rPr>
              <w:tab/>
            </w:r>
            <w:bookmarkStart w:id="7" w:name="Datum"/>
            <w:bookmarkEnd w:id="7"/>
            <w:r w:rsidR="00BA3442">
              <w:rPr>
                <w:color w:val="auto"/>
              </w:rPr>
              <w:t>1</w:t>
            </w:r>
            <w:r w:rsidR="00440C57">
              <w:rPr>
                <w:color w:val="auto"/>
              </w:rPr>
              <w:t>9</w:t>
            </w:r>
            <w:r w:rsidR="00BA3442">
              <w:rPr>
                <w:color w:val="auto"/>
              </w:rPr>
              <w:t>.</w:t>
            </w:r>
            <w:r w:rsidR="00D6228F">
              <w:rPr>
                <w:color w:val="auto"/>
              </w:rPr>
              <w:t xml:space="preserve"> Mai</w:t>
            </w:r>
            <w:r w:rsidR="00947F28">
              <w:rPr>
                <w:color w:val="auto"/>
              </w:rPr>
              <w:t xml:space="preserve"> 2020</w:t>
            </w:r>
          </w:p>
          <w:p w:rsidR="0081670D" w:rsidRDefault="0081670D" w:rsidP="005620A0">
            <w:pPr>
              <w:pStyle w:val="PFCI"/>
              <w:framePr w:w="4315" w:h="2552" w:hSpace="142" w:wrap="auto" w:vAnchor="page" w:hAnchor="page" w:x="7769" w:y="2921"/>
              <w:tabs>
                <w:tab w:val="left" w:pos="1129"/>
              </w:tabs>
              <w:spacing w:line="240" w:lineRule="auto"/>
              <w:ind w:left="1129" w:hanging="1129"/>
              <w:rPr>
                <w:color w:val="auto"/>
              </w:rPr>
            </w:pPr>
          </w:p>
          <w:p w:rsidR="00D42600" w:rsidRPr="00C37586" w:rsidRDefault="00D42600" w:rsidP="005620A0">
            <w:pPr>
              <w:pStyle w:val="PFCI"/>
              <w:framePr w:w="4315" w:h="2552" w:hSpace="142" w:wrap="auto" w:vAnchor="page" w:hAnchor="page" w:x="7769" w:y="2921"/>
              <w:tabs>
                <w:tab w:val="left" w:pos="1129"/>
              </w:tabs>
              <w:spacing w:line="240" w:lineRule="auto"/>
              <w:ind w:left="1129" w:hanging="1129"/>
              <w:rPr>
                <w:rStyle w:val="Erstellungsdatum"/>
                <w:rFonts w:cs="Arial"/>
                <w:b w:val="0"/>
                <w:color w:val="auto"/>
                <w:sz w:val="13"/>
              </w:rPr>
            </w:pPr>
            <w:r w:rsidRPr="00C37586">
              <w:rPr>
                <w:rStyle w:val="Erstellungsdatum"/>
                <w:rFonts w:cs="Arial"/>
                <w:b w:val="0"/>
                <w:color w:val="auto"/>
                <w:sz w:val="13"/>
              </w:rPr>
              <w:t xml:space="preserve">Erstellt </w:t>
            </w:r>
            <w:r w:rsidR="00646EF2">
              <w:rPr>
                <w:rStyle w:val="Erstellungsdatum"/>
                <w:rFonts w:cs="Arial"/>
                <w:b w:val="0"/>
                <w:color w:val="auto"/>
                <w:sz w:val="13"/>
              </w:rPr>
              <w:t>am</w:t>
            </w:r>
          </w:p>
          <w:p w:rsidR="005620A0" w:rsidRPr="006B7207" w:rsidRDefault="005620A0" w:rsidP="005620A0">
            <w:pPr>
              <w:pStyle w:val="PFCI"/>
              <w:framePr w:w="4315" w:h="2552" w:hSpace="142" w:wrap="auto" w:vAnchor="page" w:hAnchor="page" w:x="7769" w:y="2921"/>
              <w:tabs>
                <w:tab w:val="left" w:pos="1129"/>
              </w:tabs>
              <w:spacing w:line="240" w:lineRule="auto"/>
              <w:ind w:left="1129" w:hanging="1129"/>
              <w:rPr>
                <w:b/>
                <w:vanish/>
                <w:color w:val="auto"/>
                <w:sz w:val="14"/>
                <w:szCs w:val="16"/>
              </w:rPr>
            </w:pPr>
            <w:r w:rsidRPr="00C37586">
              <w:rPr>
                <w:rStyle w:val="Erstellungsdatum"/>
                <w:rFonts w:cs="Arial"/>
                <w:b w:val="0"/>
                <w:color w:val="auto"/>
                <w:sz w:val="13"/>
              </w:rPr>
              <w:t>Wiedervorlage</w:t>
            </w:r>
            <w:r w:rsidR="00646EF2">
              <w:rPr>
                <w:rStyle w:val="Erstellungsdatum"/>
                <w:rFonts w:cs="Arial"/>
                <w:b w:val="0"/>
                <w:color w:val="auto"/>
                <w:sz w:val="13"/>
              </w:rPr>
              <w:t xml:space="preserve"> </w:t>
            </w:r>
          </w:p>
        </w:tc>
      </w:tr>
      <w:tr w:rsidR="006B7207" w:rsidRPr="00103B95" w:rsidTr="003A2790">
        <w:trPr>
          <w:trHeight w:val="1705"/>
          <w:hidden/>
        </w:trPr>
        <w:tc>
          <w:tcPr>
            <w:tcW w:w="357" w:type="dxa"/>
          </w:tcPr>
          <w:p w:rsidR="00B73788" w:rsidRPr="00103B95" w:rsidRDefault="00B73788" w:rsidP="00D15897">
            <w:pPr>
              <w:pStyle w:val="Leiste"/>
              <w:framePr w:w="0" w:hRule="auto" w:hSpace="0" w:wrap="auto" w:vAnchor="margin" w:hAnchor="text" w:xAlign="left" w:yAlign="inline"/>
              <w:widowControl/>
              <w:numPr>
                <w:ilvl w:val="0"/>
                <w:numId w:val="1"/>
              </w:numPr>
              <w:rPr>
                <w:rFonts w:cs="Arial"/>
                <w:sz w:val="24"/>
                <w:szCs w:val="24"/>
              </w:rPr>
            </w:pPr>
            <w:bookmarkStart w:id="8" w:name="VfgTextNr"/>
            <w:r w:rsidRPr="00103B95">
              <w:rPr>
                <w:rFonts w:cs="Arial"/>
                <w:vanish/>
                <w:sz w:val="24"/>
                <w:szCs w:val="24"/>
              </w:rPr>
              <w:t>1.</w:t>
            </w:r>
            <w:bookmarkEnd w:id="8"/>
          </w:p>
        </w:tc>
        <w:tc>
          <w:tcPr>
            <w:tcW w:w="4820" w:type="dxa"/>
          </w:tcPr>
          <w:p w:rsidR="00947F28" w:rsidRDefault="00947F28" w:rsidP="00CD32B7">
            <w:pPr>
              <w:rPr>
                <w:rFonts w:ascii="Arial" w:hAnsi="Arial" w:cs="Arial"/>
              </w:rPr>
            </w:pPr>
            <w:bookmarkStart w:id="9" w:name="Adresse"/>
            <w:bookmarkEnd w:id="9"/>
          </w:p>
          <w:p w:rsidR="00947F28" w:rsidRPr="00C91F12" w:rsidRDefault="00947F28" w:rsidP="00BA3442">
            <w:pPr>
              <w:rPr>
                <w:rFonts w:ascii="Arial" w:hAnsi="Arial" w:cs="Arial"/>
              </w:rPr>
            </w:pPr>
            <w:r>
              <w:rPr>
                <w:rFonts w:ascii="Arial" w:hAnsi="Arial" w:cs="Arial"/>
              </w:rPr>
              <w:t xml:space="preserve">An </w:t>
            </w:r>
            <w:r w:rsidR="00BA3442">
              <w:rPr>
                <w:rFonts w:ascii="Arial" w:hAnsi="Arial" w:cs="Arial"/>
              </w:rPr>
              <w:t>die Leitungen der Studienseminare</w:t>
            </w:r>
          </w:p>
        </w:tc>
        <w:tc>
          <w:tcPr>
            <w:tcW w:w="283" w:type="dxa"/>
          </w:tcPr>
          <w:p w:rsidR="00B73788" w:rsidRPr="00103B95" w:rsidRDefault="00B73788" w:rsidP="00B73788">
            <w:pPr>
              <w:pStyle w:val="Leiste"/>
              <w:framePr w:w="0" w:hRule="auto" w:hSpace="0" w:wrap="auto" w:vAnchor="margin" w:hAnchor="text" w:xAlign="left" w:yAlign="inline"/>
              <w:widowControl/>
              <w:tabs>
                <w:tab w:val="clear" w:pos="1134"/>
                <w:tab w:val="left" w:pos="1416"/>
              </w:tabs>
              <w:spacing w:line="240" w:lineRule="auto"/>
              <w:rPr>
                <w:rStyle w:val="Erstellungsdatum"/>
                <w:rFonts w:cs="Arial"/>
                <w:b w:val="0"/>
                <w:vanish w:val="0"/>
                <w:sz w:val="14"/>
              </w:rPr>
            </w:pPr>
          </w:p>
        </w:tc>
        <w:tc>
          <w:tcPr>
            <w:tcW w:w="4253" w:type="dxa"/>
            <w:vMerge/>
          </w:tcPr>
          <w:p w:rsidR="00B73788" w:rsidRPr="00103B95" w:rsidRDefault="00B73788" w:rsidP="00B73788">
            <w:pPr>
              <w:pStyle w:val="Leiste"/>
              <w:framePr w:w="0" w:hRule="auto" w:hSpace="0" w:wrap="auto" w:vAnchor="margin" w:hAnchor="text" w:xAlign="left" w:yAlign="inline"/>
              <w:widowControl/>
              <w:tabs>
                <w:tab w:val="clear" w:pos="1134"/>
                <w:tab w:val="left" w:pos="992"/>
                <w:tab w:val="left" w:pos="1416"/>
              </w:tabs>
              <w:spacing w:line="240" w:lineRule="auto"/>
              <w:rPr>
                <w:rStyle w:val="Erstellungsdatum"/>
                <w:rFonts w:cs="Arial"/>
                <w:b w:val="0"/>
                <w:vanish w:val="0"/>
                <w:sz w:val="14"/>
              </w:rPr>
            </w:pPr>
          </w:p>
        </w:tc>
      </w:tr>
    </w:tbl>
    <w:p w:rsidR="00724C33" w:rsidRDefault="00724C33" w:rsidP="00E957F1">
      <w:pPr>
        <w:rPr>
          <w:rFonts w:ascii="Arial" w:hAnsi="Arial" w:cs="Arial"/>
          <w:b/>
          <w:sz w:val="28"/>
        </w:rPr>
      </w:pPr>
      <w:bookmarkStart w:id="10" w:name="Betreff"/>
    </w:p>
    <w:p w:rsidR="00AC1BF4" w:rsidRDefault="00AC1BF4" w:rsidP="00E957F1">
      <w:pPr>
        <w:rPr>
          <w:rFonts w:ascii="Arial" w:hAnsi="Arial" w:cs="Arial"/>
          <w:b/>
          <w:sz w:val="28"/>
        </w:rPr>
      </w:pPr>
    </w:p>
    <w:p w:rsidR="00BA3442" w:rsidRPr="00BA3442" w:rsidRDefault="00BA3442" w:rsidP="00BA3442">
      <w:pPr>
        <w:widowControl/>
        <w:spacing w:after="200" w:line="276" w:lineRule="auto"/>
        <w:jc w:val="both"/>
        <w:rPr>
          <w:rFonts w:ascii="Arial" w:eastAsiaTheme="minorHAnsi" w:hAnsi="Arial" w:cs="Arial"/>
          <w:b/>
          <w:szCs w:val="24"/>
          <w:u w:val="single"/>
          <w:lang w:eastAsia="en-US"/>
        </w:rPr>
      </w:pPr>
      <w:r w:rsidRPr="00BA3442">
        <w:rPr>
          <w:rFonts w:ascii="Arial" w:eastAsiaTheme="minorHAnsi" w:hAnsi="Arial" w:cs="Arial"/>
          <w:b/>
          <w:szCs w:val="24"/>
          <w:u w:val="single"/>
          <w:lang w:eastAsia="en-US"/>
        </w:rPr>
        <w:t>Verfügung zur Ausbildung, Beratung und Bewertung in der Einführungsphase und den beiden Hauptsemestern</w:t>
      </w:r>
    </w:p>
    <w:p w:rsidR="00BA3442" w:rsidRPr="00BA3442" w:rsidRDefault="00BA3442" w:rsidP="00BA3442">
      <w:pPr>
        <w:widowControl/>
        <w:spacing w:after="200" w:line="276" w:lineRule="auto"/>
        <w:jc w:val="both"/>
        <w:rPr>
          <w:rFonts w:ascii="Arial" w:eastAsiaTheme="minorHAnsi" w:hAnsi="Arial" w:cs="Arial"/>
          <w:b/>
          <w:szCs w:val="24"/>
          <w:u w:val="single"/>
          <w:lang w:eastAsia="en-US"/>
        </w:rPr>
      </w:pP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 xml:space="preserve">Für die Lehrkräfteakademie ist die enge Praxis-Theorie-Verknüpfung in der Ausbildung der Lehrkräfte im Vorbereitungsdienst zentral. </w:t>
      </w: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 xml:space="preserve">Vor diesem Hintergrund ist es wichtig, dass die LiV von Beginn ihrer Ausbildung an im Unterricht hospitieren können. </w:t>
      </w: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Die Studienseminare verstehen es als ihre Aufgabe, die LiV aller Semester in der derzeit schwierigen Situation zu begleiten, zu stärken und zu unterstützen.</w:t>
      </w:r>
    </w:p>
    <w:p w:rsidR="00BA3442" w:rsidRPr="00BA3442" w:rsidRDefault="00BA3442" w:rsidP="00BA3442">
      <w:pPr>
        <w:widowControl/>
        <w:spacing w:after="200" w:line="276" w:lineRule="auto"/>
        <w:jc w:val="both"/>
        <w:rPr>
          <w:rFonts w:ascii="Arial" w:eastAsiaTheme="minorHAnsi" w:hAnsi="Arial" w:cs="Arial"/>
          <w:b/>
          <w:szCs w:val="24"/>
          <w:lang w:eastAsia="en-US"/>
        </w:rPr>
      </w:pP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Einführungsphase:</w:t>
      </w:r>
    </w:p>
    <w:p w:rsidR="00BA3442" w:rsidRPr="00BA3442" w:rsidRDefault="00BA3442" w:rsidP="00BA3442">
      <w:pPr>
        <w:widowControl/>
        <w:numPr>
          <w:ilvl w:val="0"/>
          <w:numId w:val="5"/>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t xml:space="preserve">Die LiV der Einführungsphase werden zum 30.04.2020 eingestellt und vereidigt. </w:t>
      </w:r>
    </w:p>
    <w:p w:rsidR="00BA3442" w:rsidRPr="00BA3442" w:rsidRDefault="00BA3442" w:rsidP="00BA3442">
      <w:pPr>
        <w:widowControl/>
        <w:numPr>
          <w:ilvl w:val="0"/>
          <w:numId w:val="2"/>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t>Die Einführungs- und Ausbildungsveranstaltungen finden ab dem 28.04.2020 an den Seminarstandorten</w:t>
      </w:r>
      <w:r w:rsidR="004F3E8E">
        <w:rPr>
          <w:rFonts w:ascii="Arial" w:eastAsiaTheme="minorHAnsi" w:hAnsi="Arial" w:cs="Arial"/>
          <w:szCs w:val="24"/>
          <w:lang w:eastAsia="en-US"/>
        </w:rPr>
        <w:t>, mit Einverständnis der Schulleitungen an den Schulen</w:t>
      </w:r>
      <w:r w:rsidRPr="00BA3442">
        <w:rPr>
          <w:rFonts w:ascii="Arial" w:eastAsiaTheme="minorHAnsi" w:hAnsi="Arial" w:cs="Arial"/>
          <w:szCs w:val="24"/>
          <w:lang w:eastAsia="en-US"/>
        </w:rPr>
        <w:t xml:space="preserve"> oder digital statt.</w:t>
      </w:r>
    </w:p>
    <w:p w:rsidR="00BA3442" w:rsidRPr="00BA3442" w:rsidRDefault="00BA3442" w:rsidP="00BA3442">
      <w:pPr>
        <w:widowControl/>
        <w:numPr>
          <w:ilvl w:val="0"/>
          <w:numId w:val="5"/>
        </w:numPr>
        <w:spacing w:after="200" w:line="276" w:lineRule="auto"/>
        <w:contextualSpacing/>
        <w:jc w:val="both"/>
        <w:rPr>
          <w:rFonts w:ascii="Arial" w:eastAsiaTheme="minorHAnsi" w:hAnsi="Arial" w:cs="Arial"/>
          <w:b/>
          <w:szCs w:val="24"/>
          <w:lang w:eastAsia="en-US"/>
        </w:rPr>
      </w:pPr>
      <w:r w:rsidRPr="00BA3442">
        <w:rPr>
          <w:rFonts w:ascii="Arial" w:eastAsiaTheme="minorHAnsi" w:hAnsi="Arial" w:cs="Arial"/>
          <w:b/>
          <w:szCs w:val="24"/>
          <w:lang w:eastAsia="en-US"/>
        </w:rPr>
        <w:t>Hospitationen in den Schulen</w:t>
      </w:r>
      <w:r w:rsidRPr="00BA3442">
        <w:rPr>
          <w:rFonts w:ascii="Arial" w:eastAsiaTheme="minorHAnsi" w:hAnsi="Arial" w:cs="Arial"/>
          <w:szCs w:val="24"/>
          <w:lang w:eastAsia="en-US"/>
        </w:rPr>
        <w:t xml:space="preserve"> sollten in Absprache mit den Schulleitungen ermöglicht werden.</w:t>
      </w:r>
    </w:p>
    <w:p w:rsidR="00BA3442" w:rsidRPr="00BA3442" w:rsidRDefault="00BA3442" w:rsidP="00BA3442">
      <w:pPr>
        <w:widowControl/>
        <w:spacing w:after="200" w:line="276" w:lineRule="auto"/>
        <w:ind w:left="720"/>
        <w:contextualSpacing/>
        <w:jc w:val="both"/>
        <w:rPr>
          <w:rFonts w:ascii="Arial" w:eastAsiaTheme="minorHAnsi" w:hAnsi="Arial" w:cs="Arial"/>
          <w:b/>
          <w:szCs w:val="24"/>
          <w:lang w:eastAsia="en-US"/>
        </w:rPr>
      </w:pP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I. und II. Hauptsemester:</w:t>
      </w:r>
    </w:p>
    <w:p w:rsidR="00BA3442" w:rsidRPr="00BA3442" w:rsidRDefault="00BA3442" w:rsidP="00BA3442">
      <w:pPr>
        <w:widowControl/>
        <w:spacing w:after="200" w:line="276" w:lineRule="auto"/>
        <w:jc w:val="both"/>
        <w:rPr>
          <w:rFonts w:ascii="Arial" w:eastAsiaTheme="minorHAnsi" w:hAnsi="Arial" w:cs="Arial"/>
          <w:szCs w:val="24"/>
          <w:u w:val="single"/>
          <w:lang w:eastAsia="en-US"/>
        </w:rPr>
      </w:pPr>
      <w:r w:rsidRPr="00BA3442">
        <w:rPr>
          <w:rFonts w:ascii="Arial" w:eastAsiaTheme="minorHAnsi" w:hAnsi="Arial" w:cs="Arial"/>
          <w:szCs w:val="24"/>
          <w:u w:val="single"/>
          <w:lang w:eastAsia="en-US"/>
        </w:rPr>
        <w:t>Ausbildung / Beratung:</w:t>
      </w:r>
    </w:p>
    <w:p w:rsidR="00BA3442" w:rsidRPr="00BA3442" w:rsidRDefault="00BA3442" w:rsidP="00BA3442">
      <w:pPr>
        <w:widowControl/>
        <w:numPr>
          <w:ilvl w:val="0"/>
          <w:numId w:val="6"/>
        </w:numPr>
        <w:spacing w:after="200" w:line="276" w:lineRule="auto"/>
        <w:contextualSpacing/>
        <w:jc w:val="both"/>
        <w:rPr>
          <w:rFonts w:ascii="Arial" w:eastAsiaTheme="minorHAnsi" w:hAnsi="Arial" w:cs="Arial"/>
          <w:b/>
          <w:szCs w:val="24"/>
          <w:lang w:eastAsia="en-US"/>
        </w:rPr>
      </w:pPr>
      <w:r w:rsidRPr="00BA3442">
        <w:rPr>
          <w:rFonts w:ascii="Arial" w:eastAsiaTheme="minorHAnsi" w:hAnsi="Arial" w:cs="Arial"/>
          <w:szCs w:val="24"/>
          <w:lang w:eastAsia="en-US"/>
        </w:rPr>
        <w:t>Die Modularbeit der Hauptsemester bis zum Semesterende abzuschließen, ist von zentraler Bedeutung.</w:t>
      </w:r>
    </w:p>
    <w:p w:rsidR="00BA3442" w:rsidRPr="00BA3442" w:rsidRDefault="00BA3442" w:rsidP="00BA3442">
      <w:pPr>
        <w:widowControl/>
        <w:numPr>
          <w:ilvl w:val="0"/>
          <w:numId w:val="2"/>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lastRenderedPageBreak/>
        <w:t>Die Modulveranstaltungen finden ab dem 03.05.2020 an den Seminar-standorten, mit Einverständnis der Schulleitungen an den Schulen oder digital statt.</w:t>
      </w:r>
    </w:p>
    <w:p w:rsidR="00BA3442" w:rsidRPr="00BA3442" w:rsidRDefault="00BA3442" w:rsidP="00BA3442">
      <w:pPr>
        <w:widowControl/>
        <w:numPr>
          <w:ilvl w:val="0"/>
          <w:numId w:val="2"/>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t>Für alle LiV der Hauptsemester sollte Unterrichtspraxis ermöglicht werden.</w:t>
      </w:r>
    </w:p>
    <w:p w:rsidR="00BA3442" w:rsidRPr="00BA3442" w:rsidRDefault="005A1089" w:rsidP="00BA3442">
      <w:pPr>
        <w:widowControl/>
        <w:numPr>
          <w:ilvl w:val="0"/>
          <w:numId w:val="2"/>
        </w:numPr>
        <w:spacing w:after="200" w:line="276" w:lineRule="auto"/>
        <w:contextualSpacing/>
        <w:jc w:val="both"/>
        <w:rPr>
          <w:rFonts w:ascii="Arial" w:eastAsiaTheme="minorHAnsi" w:hAnsi="Arial" w:cs="Arial"/>
          <w:szCs w:val="24"/>
          <w:lang w:eastAsia="en-US"/>
        </w:rPr>
      </w:pPr>
      <w:r>
        <w:rPr>
          <w:rFonts w:ascii="Arial" w:eastAsiaTheme="minorHAnsi" w:hAnsi="Arial" w:cs="Arial"/>
          <w:szCs w:val="24"/>
          <w:lang w:eastAsia="en-US"/>
        </w:rPr>
        <w:t>Alle LiV soll</w:t>
      </w:r>
      <w:r w:rsidR="00BA3442" w:rsidRPr="00BA3442">
        <w:rPr>
          <w:rFonts w:ascii="Arial" w:eastAsiaTheme="minorHAnsi" w:hAnsi="Arial" w:cs="Arial"/>
          <w:szCs w:val="24"/>
          <w:lang w:eastAsia="en-US"/>
        </w:rPr>
        <w:t xml:space="preserve">en sowohl pädagogische als auch fachdidaktische Rückmeldung und Beratung zu ihrer Unterrichtspraxis erhalten. </w:t>
      </w:r>
    </w:p>
    <w:p w:rsidR="00BA3442" w:rsidRDefault="00BA3442" w:rsidP="00BA3442">
      <w:pPr>
        <w:widowControl/>
        <w:numPr>
          <w:ilvl w:val="0"/>
          <w:numId w:val="2"/>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t>Die Praxiserfahrungen der LiV werden eng mit der Arbeit im Modul verzahnt, so dass LiV, die keine Unterrichtserfahrungen sammeln können, an den Erfahrungen der anderen partizipieren können.</w:t>
      </w:r>
    </w:p>
    <w:p w:rsidR="00515A4C" w:rsidRPr="00515A4C" w:rsidRDefault="00515A4C" w:rsidP="00515A4C">
      <w:pPr>
        <w:widowControl/>
        <w:numPr>
          <w:ilvl w:val="0"/>
          <w:numId w:val="2"/>
        </w:numPr>
        <w:spacing w:after="200" w:line="276" w:lineRule="auto"/>
        <w:contextualSpacing/>
        <w:jc w:val="both"/>
        <w:rPr>
          <w:rFonts w:ascii="Arial" w:eastAsiaTheme="minorHAnsi" w:hAnsi="Arial" w:cs="Arial"/>
          <w:b/>
          <w:szCs w:val="24"/>
          <w:lang w:eastAsia="en-US"/>
        </w:rPr>
      </w:pPr>
      <w:r w:rsidRPr="00BA3442">
        <w:rPr>
          <w:rFonts w:ascii="Arial" w:eastAsiaTheme="minorHAnsi" w:hAnsi="Arial" w:cs="Arial"/>
          <w:b/>
          <w:szCs w:val="24"/>
          <w:lang w:eastAsia="en-US"/>
        </w:rPr>
        <w:t xml:space="preserve">Hospitationen </w:t>
      </w:r>
      <w:r>
        <w:rPr>
          <w:rFonts w:ascii="Arial" w:eastAsiaTheme="minorHAnsi" w:hAnsi="Arial" w:cs="Arial"/>
          <w:b/>
          <w:szCs w:val="24"/>
          <w:lang w:eastAsia="en-US"/>
        </w:rPr>
        <w:t xml:space="preserve">und Ausbildungsveranstaltungen </w:t>
      </w:r>
      <w:r w:rsidRPr="00BA3442">
        <w:rPr>
          <w:rFonts w:ascii="Arial" w:eastAsiaTheme="minorHAnsi" w:hAnsi="Arial" w:cs="Arial"/>
          <w:b/>
          <w:szCs w:val="24"/>
          <w:lang w:eastAsia="en-US"/>
        </w:rPr>
        <w:t>in den Schulen</w:t>
      </w:r>
      <w:r w:rsidR="005A1089">
        <w:rPr>
          <w:rFonts w:ascii="Arial" w:eastAsiaTheme="minorHAnsi" w:hAnsi="Arial" w:cs="Arial"/>
          <w:szCs w:val="24"/>
          <w:lang w:eastAsia="en-US"/>
        </w:rPr>
        <w:t xml:space="preserve"> soll</w:t>
      </w:r>
      <w:r w:rsidRPr="00BA3442">
        <w:rPr>
          <w:rFonts w:ascii="Arial" w:eastAsiaTheme="minorHAnsi" w:hAnsi="Arial" w:cs="Arial"/>
          <w:szCs w:val="24"/>
          <w:lang w:eastAsia="en-US"/>
        </w:rPr>
        <w:t>en in Absprache mit den Schulleitungen ermöglicht werden.</w:t>
      </w:r>
    </w:p>
    <w:p w:rsidR="00BA3442" w:rsidRPr="00BA3442" w:rsidRDefault="00BA3442" w:rsidP="00BA3442">
      <w:pPr>
        <w:widowControl/>
        <w:spacing w:after="200" w:line="276" w:lineRule="auto"/>
        <w:ind w:left="720"/>
        <w:contextualSpacing/>
        <w:jc w:val="both"/>
        <w:rPr>
          <w:rFonts w:ascii="Arial" w:eastAsiaTheme="minorHAnsi" w:hAnsi="Arial" w:cs="Arial"/>
          <w:szCs w:val="24"/>
          <w:lang w:eastAsia="en-US"/>
        </w:rPr>
      </w:pPr>
    </w:p>
    <w:p w:rsidR="00BA3442" w:rsidRPr="00BA3442" w:rsidRDefault="00BA3442" w:rsidP="00BA3442">
      <w:pPr>
        <w:widowControl/>
        <w:spacing w:after="200" w:line="276" w:lineRule="auto"/>
        <w:jc w:val="both"/>
        <w:rPr>
          <w:rFonts w:ascii="Arial" w:eastAsiaTheme="minorHAnsi" w:hAnsi="Arial" w:cs="Arial"/>
          <w:szCs w:val="24"/>
          <w:u w:val="single"/>
          <w:lang w:eastAsia="en-US"/>
        </w:rPr>
      </w:pPr>
      <w:r w:rsidRPr="00BA3442">
        <w:rPr>
          <w:rFonts w:ascii="Arial" w:eastAsiaTheme="minorHAnsi" w:hAnsi="Arial" w:cs="Arial"/>
          <w:szCs w:val="24"/>
          <w:u w:val="single"/>
          <w:lang w:eastAsia="en-US"/>
        </w:rPr>
        <w:t>Bewertung:</w:t>
      </w: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I. Hauptsemester:</w:t>
      </w:r>
    </w:p>
    <w:p w:rsidR="00BA3442" w:rsidRPr="00BA3442" w:rsidRDefault="00BA3442" w:rsidP="00BA3442">
      <w:pPr>
        <w:widowControl/>
        <w:numPr>
          <w:ilvl w:val="0"/>
          <w:numId w:val="3"/>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t>Zur Feststellung der Leistung in der praktischen Unterrichtstätigkeit wird der Unterrichtsbesuch, der bereits vor der Corona-Krise stattgefunden hat, herangezogen. Dieser ist neben den mündlichen, schriftlichen und sonstigen Leistungen Grundlage der Bewertung. Der Verlauf der Lernentwicklung ist in die abschließende Leistungsbewertung einzubeziehen.</w:t>
      </w:r>
    </w:p>
    <w:p w:rsidR="00BA3442" w:rsidRPr="00BA3442" w:rsidRDefault="00BA3442" w:rsidP="00BA3442">
      <w:pPr>
        <w:widowControl/>
        <w:spacing w:after="200" w:line="276" w:lineRule="auto"/>
        <w:ind w:left="720"/>
        <w:contextualSpacing/>
        <w:jc w:val="both"/>
        <w:rPr>
          <w:rFonts w:ascii="Arial" w:eastAsiaTheme="minorHAnsi" w:hAnsi="Arial" w:cs="Arial"/>
          <w:sz w:val="20"/>
          <w:lang w:eastAsia="en-US"/>
        </w:rPr>
      </w:pPr>
    </w:p>
    <w:p w:rsidR="00BA3442" w:rsidRPr="00BA3442" w:rsidRDefault="005A1089" w:rsidP="00BA3442">
      <w:pPr>
        <w:widowControl/>
        <w:numPr>
          <w:ilvl w:val="0"/>
          <w:numId w:val="4"/>
        </w:numPr>
        <w:spacing w:after="200" w:line="276" w:lineRule="auto"/>
        <w:contextualSpacing/>
        <w:jc w:val="both"/>
        <w:rPr>
          <w:rFonts w:ascii="Arial" w:eastAsiaTheme="minorHAnsi" w:hAnsi="Arial" w:cs="Arial"/>
          <w:sz w:val="20"/>
          <w:lang w:eastAsia="en-US"/>
        </w:rPr>
      </w:pPr>
      <w:r>
        <w:rPr>
          <w:rFonts w:ascii="Arial" w:eastAsiaTheme="minorHAnsi" w:hAnsi="Arial" w:cs="Arial"/>
          <w:sz w:val="20"/>
          <w:lang w:eastAsia="en-US"/>
        </w:rPr>
        <w:t>Ist</w:t>
      </w:r>
      <w:r w:rsidR="00BA3442" w:rsidRPr="00BA3442">
        <w:rPr>
          <w:rFonts w:ascii="Arial" w:eastAsiaTheme="minorHAnsi" w:hAnsi="Arial" w:cs="Arial"/>
          <w:sz w:val="20"/>
          <w:lang w:eastAsia="en-US"/>
        </w:rPr>
        <w:t xml:space="preserve"> die praktische Unterrichtstätigkeit bei einem absolvierten Unterrichtsbesuch mit weniger al</w:t>
      </w:r>
      <w:r>
        <w:rPr>
          <w:rFonts w:ascii="Arial" w:eastAsiaTheme="minorHAnsi" w:hAnsi="Arial" w:cs="Arial"/>
          <w:sz w:val="20"/>
          <w:lang w:eastAsia="en-US"/>
        </w:rPr>
        <w:t>s 5 Punkten bewertet worden</w:t>
      </w:r>
      <w:r w:rsidR="00BA3442" w:rsidRPr="00BA3442">
        <w:rPr>
          <w:rFonts w:ascii="Arial" w:eastAsiaTheme="minorHAnsi" w:hAnsi="Arial" w:cs="Arial"/>
          <w:sz w:val="20"/>
          <w:lang w:eastAsia="en-US"/>
        </w:rPr>
        <w:t>, erbringt die LiV eine Ersatzleistung, indem sie einen modul- und seminarspezifisch angepassten Unterrichtsentwurf ("kleiner Entwurf") verfasst, der dann mit der/dem Modulverantwortlichen erörtert wird. (Analogie zur Zweiten Staatsprüfung)</w:t>
      </w:r>
    </w:p>
    <w:p w:rsidR="00BA3442" w:rsidRPr="00BA3442" w:rsidRDefault="00BA3442" w:rsidP="00BA3442">
      <w:pPr>
        <w:widowControl/>
        <w:spacing w:after="200" w:line="276" w:lineRule="auto"/>
        <w:ind w:left="720"/>
        <w:contextualSpacing/>
        <w:jc w:val="both"/>
        <w:rPr>
          <w:rFonts w:ascii="Arial" w:eastAsiaTheme="minorHAnsi" w:hAnsi="Arial" w:cs="Arial"/>
          <w:szCs w:val="24"/>
          <w:lang w:eastAsia="en-US"/>
        </w:rPr>
      </w:pPr>
    </w:p>
    <w:p w:rsidR="00BA3442" w:rsidRPr="00BA3442" w:rsidRDefault="005A1089" w:rsidP="00BA3442">
      <w:pPr>
        <w:widowControl/>
        <w:numPr>
          <w:ilvl w:val="0"/>
          <w:numId w:val="3"/>
        </w:numPr>
        <w:spacing w:after="200" w:line="276" w:lineRule="auto"/>
        <w:contextualSpacing/>
        <w:jc w:val="both"/>
        <w:rPr>
          <w:rFonts w:ascii="Arial" w:eastAsiaTheme="minorHAnsi" w:hAnsi="Arial" w:cs="Arial"/>
          <w:szCs w:val="24"/>
          <w:lang w:eastAsia="en-US"/>
        </w:rPr>
      </w:pPr>
      <w:r>
        <w:rPr>
          <w:rFonts w:ascii="Arial" w:eastAsiaTheme="minorHAnsi" w:hAnsi="Arial" w:cs="Arial"/>
          <w:szCs w:val="24"/>
          <w:lang w:eastAsia="en-US"/>
        </w:rPr>
        <w:t>Hat</w:t>
      </w:r>
      <w:r w:rsidR="00BA3442" w:rsidRPr="00BA3442">
        <w:rPr>
          <w:rFonts w:ascii="Arial" w:eastAsiaTheme="minorHAnsi" w:hAnsi="Arial" w:cs="Arial"/>
          <w:szCs w:val="24"/>
          <w:lang w:eastAsia="en-US"/>
        </w:rPr>
        <w:t xml:space="preserve"> im Modul noch kein Unterrichtsbesuch zur Feststellung der Leistung in der praktischen Unterric</w:t>
      </w:r>
      <w:r>
        <w:rPr>
          <w:rFonts w:ascii="Arial" w:eastAsiaTheme="minorHAnsi" w:hAnsi="Arial" w:cs="Arial"/>
          <w:szCs w:val="24"/>
          <w:lang w:eastAsia="en-US"/>
        </w:rPr>
        <w:t>htstätigkeit stattgefunden</w:t>
      </w:r>
      <w:r w:rsidR="00BA3442" w:rsidRPr="00BA3442">
        <w:rPr>
          <w:rFonts w:ascii="Arial" w:eastAsiaTheme="minorHAnsi" w:hAnsi="Arial" w:cs="Arial"/>
          <w:szCs w:val="24"/>
          <w:lang w:eastAsia="en-US"/>
        </w:rPr>
        <w:t xml:space="preserve">, erstellt die LiV als </w:t>
      </w:r>
      <w:r w:rsidR="00BA3442" w:rsidRPr="00BA3442">
        <w:rPr>
          <w:rFonts w:ascii="Arial" w:eastAsiaTheme="minorHAnsi" w:hAnsi="Arial" w:cs="Arial"/>
          <w:b/>
          <w:szCs w:val="24"/>
          <w:lang w:eastAsia="en-US"/>
        </w:rPr>
        <w:t>Ersatzleistung</w:t>
      </w:r>
      <w:r w:rsidR="00BA3442" w:rsidRPr="00BA3442">
        <w:rPr>
          <w:rFonts w:ascii="Arial" w:eastAsiaTheme="minorHAnsi" w:hAnsi="Arial" w:cs="Arial"/>
          <w:szCs w:val="24"/>
          <w:lang w:eastAsia="en-US"/>
        </w:rPr>
        <w:t xml:space="preserve"> einen modul- und seminarspezifisch angepassten Unterrichtsentwurf ("kleiner Entwurf"), der in einem Gespräch mit der/dem Modulverantwortlichen erörtert wird. (Analogie zur Zweiten Staatsprüfung). Die Ersatzleistung ist neben den mündlichen, schriftlichen und sonstigen Leistungen Grundlage der Bewertung. Der Verlauf der Lernentwicklung ist in die abschließende Leistungsbewertung einzubeziehen.</w:t>
      </w:r>
    </w:p>
    <w:p w:rsidR="00BA3442" w:rsidRPr="00BA3442" w:rsidRDefault="00BA3442" w:rsidP="00BA3442">
      <w:pPr>
        <w:widowControl/>
        <w:spacing w:after="200" w:line="276" w:lineRule="auto"/>
        <w:ind w:left="720"/>
        <w:contextualSpacing/>
        <w:jc w:val="both"/>
        <w:rPr>
          <w:rFonts w:ascii="Arial" w:eastAsiaTheme="minorHAnsi" w:hAnsi="Arial" w:cs="Arial"/>
          <w:sz w:val="20"/>
          <w:lang w:eastAsia="en-US"/>
        </w:rPr>
      </w:pPr>
    </w:p>
    <w:p w:rsidR="00BA3442" w:rsidRPr="00BA3442" w:rsidRDefault="005A1089" w:rsidP="00BA3442">
      <w:pPr>
        <w:widowControl/>
        <w:numPr>
          <w:ilvl w:val="0"/>
          <w:numId w:val="4"/>
        </w:numPr>
        <w:spacing w:after="200" w:line="276" w:lineRule="auto"/>
        <w:contextualSpacing/>
        <w:jc w:val="both"/>
        <w:rPr>
          <w:rFonts w:ascii="Arial" w:eastAsiaTheme="minorHAnsi" w:hAnsi="Arial" w:cs="Arial"/>
          <w:sz w:val="20"/>
          <w:lang w:eastAsia="en-US"/>
        </w:rPr>
      </w:pPr>
      <w:r>
        <w:rPr>
          <w:rFonts w:ascii="Arial" w:eastAsiaTheme="minorHAnsi" w:hAnsi="Arial" w:cs="Arial"/>
          <w:sz w:val="20"/>
          <w:lang w:eastAsia="en-US"/>
        </w:rPr>
        <w:t>Ist</w:t>
      </w:r>
      <w:r w:rsidR="00BA3442" w:rsidRPr="00BA3442">
        <w:rPr>
          <w:rFonts w:ascii="Arial" w:eastAsiaTheme="minorHAnsi" w:hAnsi="Arial" w:cs="Arial"/>
          <w:sz w:val="20"/>
          <w:lang w:eastAsia="en-US"/>
        </w:rPr>
        <w:t xml:space="preserve"> die Ersatzleistung mit weniger al</w:t>
      </w:r>
      <w:r>
        <w:rPr>
          <w:rFonts w:ascii="Arial" w:eastAsiaTheme="minorHAnsi" w:hAnsi="Arial" w:cs="Arial"/>
          <w:sz w:val="20"/>
          <w:lang w:eastAsia="en-US"/>
        </w:rPr>
        <w:t>s 5 Punkten bewertet worden</w:t>
      </w:r>
      <w:r w:rsidR="00BA3442" w:rsidRPr="00BA3442">
        <w:rPr>
          <w:rFonts w:ascii="Arial" w:eastAsiaTheme="minorHAnsi" w:hAnsi="Arial" w:cs="Arial"/>
          <w:sz w:val="20"/>
          <w:lang w:eastAsia="en-US"/>
        </w:rPr>
        <w:t>, muss die LiV eine zweite Ersatzleistung (neuer Entwurf und Erörterung) erbringen.</w:t>
      </w:r>
    </w:p>
    <w:p w:rsidR="00BA3442" w:rsidRPr="00BA3442" w:rsidRDefault="00BA3442" w:rsidP="00BA3442">
      <w:pPr>
        <w:widowControl/>
        <w:spacing w:after="200" w:line="276" w:lineRule="auto"/>
        <w:jc w:val="both"/>
        <w:rPr>
          <w:rFonts w:ascii="Arial" w:eastAsiaTheme="minorHAnsi" w:hAnsi="Arial" w:cs="Arial"/>
          <w:szCs w:val="24"/>
          <w:lang w:eastAsia="en-US"/>
        </w:rPr>
      </w:pP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II. Hauptsemester:</w:t>
      </w:r>
    </w:p>
    <w:p w:rsidR="00BA3442" w:rsidRPr="00BA3442" w:rsidRDefault="00BA3442" w:rsidP="00BA3442">
      <w:pPr>
        <w:widowControl/>
        <w:numPr>
          <w:ilvl w:val="0"/>
          <w:numId w:val="3"/>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Cs w:val="24"/>
          <w:lang w:eastAsia="en-US"/>
        </w:rPr>
        <w:lastRenderedPageBreak/>
        <w:t>Zur Feststellung der Leistung in der praktischen Unterrichtstätigkeit wird der Unterrichtsbesuch, der bereits vor der Corona-Krise stattgefunden hat, herangezogen. Dieser ist neben den mündlichen, schriftlichen und sonstigen Leistungen Grundlage der Bewertung. Der Verlauf der Lernentwicklung ist in die abschließende Leistungsbewertung einzubeziehen.</w:t>
      </w:r>
    </w:p>
    <w:p w:rsidR="00BA3442" w:rsidRPr="00BA3442" w:rsidRDefault="00BA3442" w:rsidP="00BA3442">
      <w:pPr>
        <w:widowControl/>
        <w:spacing w:after="200" w:line="276" w:lineRule="auto"/>
        <w:ind w:left="720"/>
        <w:contextualSpacing/>
        <w:jc w:val="both"/>
        <w:rPr>
          <w:rFonts w:ascii="Arial" w:eastAsiaTheme="minorHAnsi" w:hAnsi="Arial" w:cs="Arial"/>
          <w:sz w:val="20"/>
          <w:lang w:eastAsia="en-US"/>
        </w:rPr>
      </w:pPr>
    </w:p>
    <w:p w:rsidR="00BA3442" w:rsidRPr="00BA3442" w:rsidRDefault="00DF6ED9" w:rsidP="00BA3442">
      <w:pPr>
        <w:widowControl/>
        <w:numPr>
          <w:ilvl w:val="0"/>
          <w:numId w:val="4"/>
        </w:numPr>
        <w:spacing w:after="200" w:line="276" w:lineRule="auto"/>
        <w:contextualSpacing/>
        <w:jc w:val="both"/>
        <w:rPr>
          <w:rFonts w:ascii="Arial" w:eastAsiaTheme="minorHAnsi" w:hAnsi="Arial" w:cs="Arial"/>
          <w:sz w:val="20"/>
          <w:lang w:eastAsia="en-US"/>
        </w:rPr>
      </w:pPr>
      <w:r>
        <w:rPr>
          <w:rFonts w:ascii="Arial" w:eastAsiaTheme="minorHAnsi" w:hAnsi="Arial" w:cs="Arial"/>
          <w:sz w:val="20"/>
          <w:lang w:eastAsia="en-US"/>
        </w:rPr>
        <w:t>Ist</w:t>
      </w:r>
      <w:r w:rsidR="00BA3442" w:rsidRPr="00BA3442">
        <w:rPr>
          <w:rFonts w:ascii="Arial" w:eastAsiaTheme="minorHAnsi" w:hAnsi="Arial" w:cs="Arial"/>
          <w:sz w:val="20"/>
          <w:lang w:eastAsia="en-US"/>
        </w:rPr>
        <w:t xml:space="preserve"> die praktische Unterrichtstätigkeit bei einem absolvierten Unterrichtsbesuch mit weniger al</w:t>
      </w:r>
      <w:r>
        <w:rPr>
          <w:rFonts w:ascii="Arial" w:eastAsiaTheme="minorHAnsi" w:hAnsi="Arial" w:cs="Arial"/>
          <w:sz w:val="20"/>
          <w:lang w:eastAsia="en-US"/>
        </w:rPr>
        <w:t>s 5 Punkten bewertet worden</w:t>
      </w:r>
      <w:r w:rsidR="00BA3442" w:rsidRPr="00BA3442">
        <w:rPr>
          <w:rFonts w:ascii="Arial" w:eastAsiaTheme="minorHAnsi" w:hAnsi="Arial" w:cs="Arial"/>
          <w:sz w:val="20"/>
          <w:lang w:eastAsia="en-US"/>
        </w:rPr>
        <w:t>, erbringt die LiV eine Ersatzleistung, indem sie einen vollständigen Unterrichtsentwurf von max. 8 Seiten +Anhang erstellt, der dann mit der/dem Modulverantwortlichen erörtert wird. (Analogie zur Zweiten Staatsprüfung) Im pädagogischen Modul erstellt die LiV einen seminarspezifisch angepassten Unterrichtsentwurf und erörtert ihn mit der/dem Modulverantwortlichen.</w:t>
      </w:r>
    </w:p>
    <w:p w:rsidR="00BA3442" w:rsidRPr="00BA3442" w:rsidRDefault="00BA3442" w:rsidP="00BA3442">
      <w:pPr>
        <w:widowControl/>
        <w:spacing w:after="200" w:line="276" w:lineRule="auto"/>
        <w:ind w:left="1440"/>
        <w:contextualSpacing/>
        <w:jc w:val="both"/>
        <w:rPr>
          <w:rFonts w:ascii="Arial" w:eastAsiaTheme="minorHAnsi" w:hAnsi="Arial" w:cs="Arial"/>
          <w:sz w:val="20"/>
          <w:lang w:eastAsia="en-US"/>
        </w:rPr>
      </w:pPr>
      <w:r w:rsidRPr="00BA3442">
        <w:rPr>
          <w:rFonts w:ascii="Arial" w:eastAsiaTheme="minorHAnsi" w:hAnsi="Arial" w:cs="Arial"/>
          <w:sz w:val="20"/>
          <w:lang w:eastAsia="en-US"/>
        </w:rPr>
        <w:t>Wird die Ersatzleistung mit mindestens 5 Punkten bewertet, erhält die LiV eine positive Bewertung des Moduls</w:t>
      </w:r>
      <w:r w:rsidR="00DF6ED9">
        <w:rPr>
          <w:rFonts w:ascii="Arial" w:eastAsiaTheme="minorHAnsi" w:hAnsi="Arial" w:cs="Arial"/>
          <w:sz w:val="20"/>
          <w:lang w:eastAsia="en-US"/>
        </w:rPr>
        <w:t>.</w:t>
      </w:r>
    </w:p>
    <w:p w:rsidR="00BA3442" w:rsidRPr="00BA3442" w:rsidRDefault="00DF6ED9" w:rsidP="00BA3442">
      <w:pPr>
        <w:widowControl/>
        <w:numPr>
          <w:ilvl w:val="0"/>
          <w:numId w:val="4"/>
        </w:numPr>
        <w:spacing w:after="200" w:line="276" w:lineRule="auto"/>
        <w:contextualSpacing/>
        <w:jc w:val="both"/>
        <w:rPr>
          <w:rFonts w:ascii="Arial" w:eastAsiaTheme="minorHAnsi" w:hAnsi="Arial" w:cs="Arial"/>
          <w:sz w:val="20"/>
          <w:lang w:eastAsia="en-US"/>
        </w:rPr>
      </w:pPr>
      <w:r>
        <w:rPr>
          <w:rFonts w:ascii="Arial" w:eastAsiaTheme="minorHAnsi" w:hAnsi="Arial" w:cs="Arial"/>
          <w:sz w:val="20"/>
          <w:lang w:eastAsia="en-US"/>
        </w:rPr>
        <w:t>Ist</w:t>
      </w:r>
      <w:r w:rsidR="00BA3442" w:rsidRPr="00BA3442">
        <w:rPr>
          <w:rFonts w:ascii="Arial" w:eastAsiaTheme="minorHAnsi" w:hAnsi="Arial" w:cs="Arial"/>
          <w:sz w:val="20"/>
          <w:lang w:eastAsia="en-US"/>
        </w:rPr>
        <w:t xml:space="preserve"> die Ersatzleistung ebenfalls mit weniger al</w:t>
      </w:r>
      <w:r>
        <w:rPr>
          <w:rFonts w:ascii="Arial" w:eastAsiaTheme="minorHAnsi" w:hAnsi="Arial" w:cs="Arial"/>
          <w:sz w:val="20"/>
          <w:lang w:eastAsia="en-US"/>
        </w:rPr>
        <w:t>s 5 Punkten bewertet worden</w:t>
      </w:r>
      <w:r w:rsidR="00BA3442" w:rsidRPr="00BA3442">
        <w:rPr>
          <w:rFonts w:ascii="Arial" w:eastAsiaTheme="minorHAnsi" w:hAnsi="Arial" w:cs="Arial"/>
          <w:sz w:val="20"/>
          <w:lang w:eastAsia="en-US"/>
        </w:rPr>
        <w:t>, ist das Modul nicht bestanden und muss durch eine Modulprüfung ausgeglichen werden.</w:t>
      </w:r>
    </w:p>
    <w:p w:rsidR="00BA3442" w:rsidRPr="00BA3442" w:rsidRDefault="00BA3442" w:rsidP="00BA3442">
      <w:pPr>
        <w:widowControl/>
        <w:spacing w:after="200" w:line="276" w:lineRule="auto"/>
        <w:ind w:left="720"/>
        <w:contextualSpacing/>
        <w:jc w:val="both"/>
        <w:rPr>
          <w:rFonts w:ascii="Arial" w:eastAsiaTheme="minorHAnsi" w:hAnsi="Arial" w:cs="Arial"/>
          <w:szCs w:val="24"/>
          <w:lang w:eastAsia="en-US"/>
        </w:rPr>
      </w:pPr>
    </w:p>
    <w:p w:rsidR="00BA3442" w:rsidRPr="00BA3442" w:rsidRDefault="00BA3442" w:rsidP="00BA3442">
      <w:pPr>
        <w:widowControl/>
        <w:spacing w:after="200" w:line="276" w:lineRule="auto"/>
        <w:ind w:left="720"/>
        <w:contextualSpacing/>
        <w:jc w:val="both"/>
        <w:rPr>
          <w:rFonts w:ascii="Arial" w:eastAsiaTheme="minorHAnsi" w:hAnsi="Arial" w:cs="Arial"/>
          <w:szCs w:val="24"/>
          <w:lang w:eastAsia="en-US"/>
        </w:rPr>
      </w:pPr>
    </w:p>
    <w:p w:rsidR="00BA3442" w:rsidRPr="00BA3442" w:rsidRDefault="00DF6ED9" w:rsidP="00BA3442">
      <w:pPr>
        <w:widowControl/>
        <w:numPr>
          <w:ilvl w:val="0"/>
          <w:numId w:val="3"/>
        </w:numPr>
        <w:spacing w:after="200" w:line="276" w:lineRule="auto"/>
        <w:contextualSpacing/>
        <w:jc w:val="both"/>
        <w:rPr>
          <w:rFonts w:ascii="Arial" w:eastAsiaTheme="minorHAnsi" w:hAnsi="Arial" w:cs="Arial"/>
          <w:szCs w:val="24"/>
          <w:lang w:eastAsia="en-US"/>
        </w:rPr>
      </w:pPr>
      <w:r>
        <w:rPr>
          <w:rFonts w:ascii="Arial" w:eastAsiaTheme="minorHAnsi" w:hAnsi="Arial" w:cs="Arial"/>
          <w:szCs w:val="24"/>
          <w:lang w:eastAsia="en-US"/>
        </w:rPr>
        <w:t>Hat</w:t>
      </w:r>
      <w:r w:rsidR="00BA3442" w:rsidRPr="00BA3442">
        <w:rPr>
          <w:rFonts w:ascii="Arial" w:eastAsiaTheme="minorHAnsi" w:hAnsi="Arial" w:cs="Arial"/>
          <w:szCs w:val="24"/>
          <w:lang w:eastAsia="en-US"/>
        </w:rPr>
        <w:t xml:space="preserve"> im Fachmodul noch kein Unterrichtsbesuch zur Feststellung der Leistung in der praktisch</w:t>
      </w:r>
      <w:r>
        <w:rPr>
          <w:rFonts w:ascii="Arial" w:eastAsiaTheme="minorHAnsi" w:hAnsi="Arial" w:cs="Arial"/>
          <w:szCs w:val="24"/>
          <w:lang w:eastAsia="en-US"/>
        </w:rPr>
        <w:t>en Tätigkeit stattgefunden</w:t>
      </w:r>
      <w:r w:rsidR="00BA3442" w:rsidRPr="00BA3442">
        <w:rPr>
          <w:rFonts w:ascii="Arial" w:eastAsiaTheme="minorHAnsi" w:hAnsi="Arial" w:cs="Arial"/>
          <w:szCs w:val="24"/>
          <w:lang w:eastAsia="en-US"/>
        </w:rPr>
        <w:t xml:space="preserve">, erstellt die LiV als </w:t>
      </w:r>
      <w:r w:rsidR="00BA3442" w:rsidRPr="00BA3442">
        <w:rPr>
          <w:rFonts w:ascii="Arial" w:eastAsiaTheme="minorHAnsi" w:hAnsi="Arial" w:cs="Arial"/>
          <w:b/>
          <w:szCs w:val="24"/>
          <w:lang w:eastAsia="en-US"/>
        </w:rPr>
        <w:t>Ersatzleistung</w:t>
      </w:r>
      <w:r w:rsidR="00BA3442" w:rsidRPr="00BA3442">
        <w:rPr>
          <w:rFonts w:ascii="Arial" w:eastAsiaTheme="minorHAnsi" w:hAnsi="Arial" w:cs="Arial"/>
          <w:szCs w:val="24"/>
          <w:lang w:eastAsia="en-US"/>
        </w:rPr>
        <w:t xml:space="preserve"> einen vollständigen Unterrichtsentwurf von max. 8 Seiten +Anhang, der in einem Gespräch mit der/dem Modulverantwortlichen erörtert wird. (Analogie zur Zweiten Staatsprüfung) Im pädagogischen Modul erstellt die LiV einen seminarspezifisch angepassten Unterrichtsentwurf und erörtert ihn mit der/dem Modulverantwortlichen. Die Ersatzleistung ist neben den mündlichen, schriftlichen und sonstigen Leistungen Grundlage der Bewertung. Der Verlauf der Lernentwicklung ist in die abschließende Leistungsbewertung einzubeziehen.</w:t>
      </w:r>
    </w:p>
    <w:p w:rsidR="00BA3442" w:rsidRPr="00BA3442" w:rsidRDefault="00BA3442" w:rsidP="00BA3442">
      <w:pPr>
        <w:widowControl/>
        <w:spacing w:after="200" w:line="276" w:lineRule="auto"/>
        <w:ind w:left="720"/>
        <w:contextualSpacing/>
        <w:jc w:val="both"/>
        <w:rPr>
          <w:rFonts w:ascii="Arial" w:eastAsiaTheme="minorHAnsi" w:hAnsi="Arial" w:cs="Arial"/>
          <w:szCs w:val="24"/>
          <w:lang w:eastAsia="en-US"/>
        </w:rPr>
      </w:pPr>
    </w:p>
    <w:p w:rsidR="00BA3442" w:rsidRPr="00BA3442" w:rsidRDefault="00BA3442" w:rsidP="00BA3442">
      <w:pPr>
        <w:widowControl/>
        <w:spacing w:after="200" w:line="276" w:lineRule="auto"/>
        <w:ind w:left="720"/>
        <w:contextualSpacing/>
        <w:jc w:val="both"/>
        <w:rPr>
          <w:rFonts w:ascii="Arial" w:eastAsiaTheme="minorHAnsi" w:hAnsi="Arial" w:cs="Arial"/>
          <w:sz w:val="20"/>
          <w:lang w:eastAsia="en-US"/>
        </w:rPr>
      </w:pPr>
    </w:p>
    <w:p w:rsidR="00BA3442" w:rsidRPr="00BA3442" w:rsidRDefault="008E796F" w:rsidP="00BA3442">
      <w:pPr>
        <w:widowControl/>
        <w:numPr>
          <w:ilvl w:val="0"/>
          <w:numId w:val="4"/>
        </w:numPr>
        <w:spacing w:after="200" w:line="276" w:lineRule="auto"/>
        <w:contextualSpacing/>
        <w:jc w:val="both"/>
        <w:rPr>
          <w:rFonts w:ascii="Arial" w:eastAsiaTheme="minorHAnsi" w:hAnsi="Arial" w:cs="Arial"/>
          <w:sz w:val="20"/>
          <w:lang w:eastAsia="en-US"/>
        </w:rPr>
      </w:pPr>
      <w:r>
        <w:rPr>
          <w:rFonts w:ascii="Arial" w:eastAsiaTheme="minorHAnsi" w:hAnsi="Arial" w:cs="Arial"/>
          <w:sz w:val="20"/>
          <w:lang w:eastAsia="en-US"/>
        </w:rPr>
        <w:t>Ist</w:t>
      </w:r>
      <w:r w:rsidR="00BA3442" w:rsidRPr="00BA3442">
        <w:rPr>
          <w:rFonts w:ascii="Arial" w:eastAsiaTheme="minorHAnsi" w:hAnsi="Arial" w:cs="Arial"/>
          <w:sz w:val="20"/>
          <w:lang w:eastAsia="en-US"/>
        </w:rPr>
        <w:t xml:space="preserve"> die Ersatzleistung mit weniger al</w:t>
      </w:r>
      <w:r w:rsidR="0068423C">
        <w:rPr>
          <w:rFonts w:ascii="Arial" w:eastAsiaTheme="minorHAnsi" w:hAnsi="Arial" w:cs="Arial"/>
          <w:sz w:val="20"/>
          <w:lang w:eastAsia="en-US"/>
        </w:rPr>
        <w:t>s 5 Punkten bewertet worden</w:t>
      </w:r>
      <w:r w:rsidR="00BA3442" w:rsidRPr="00BA3442">
        <w:rPr>
          <w:rFonts w:ascii="Arial" w:eastAsiaTheme="minorHAnsi" w:hAnsi="Arial" w:cs="Arial"/>
          <w:sz w:val="20"/>
          <w:lang w:eastAsia="en-US"/>
        </w:rPr>
        <w:t>, muss eine zweite Ersatzleistung (neuer Entwurf und Kolloquium) erbracht werden. Wird die Ersatzleistung mit mindestens 5 Punkten bewertet, erhält die LiV eine positive Bewertung des Moduls.</w:t>
      </w:r>
    </w:p>
    <w:p w:rsidR="00BA3442" w:rsidRPr="00BA3442" w:rsidRDefault="00BA3442" w:rsidP="00BA3442">
      <w:pPr>
        <w:widowControl/>
        <w:numPr>
          <w:ilvl w:val="0"/>
          <w:numId w:val="4"/>
        </w:numPr>
        <w:spacing w:after="200" w:line="276" w:lineRule="auto"/>
        <w:contextualSpacing/>
        <w:jc w:val="both"/>
        <w:rPr>
          <w:rFonts w:ascii="Arial" w:eastAsiaTheme="minorHAnsi" w:hAnsi="Arial" w:cs="Arial"/>
          <w:szCs w:val="24"/>
          <w:lang w:eastAsia="en-US"/>
        </w:rPr>
      </w:pPr>
      <w:r w:rsidRPr="00BA3442">
        <w:rPr>
          <w:rFonts w:ascii="Arial" w:eastAsiaTheme="minorHAnsi" w:hAnsi="Arial" w:cs="Arial"/>
          <w:sz w:val="20"/>
          <w:lang w:eastAsia="en-US"/>
        </w:rPr>
        <w:t>Wird die zweite Ersatzleistung ebenfalls mit weniger als 5 Punkten bewertet, ist das Modul nicht bestanden und muss durch eine Modulprüfung ausgeglichen werden.</w:t>
      </w:r>
    </w:p>
    <w:p w:rsidR="00BA3442" w:rsidRPr="00BA3442" w:rsidRDefault="00BA3442" w:rsidP="00BA3442">
      <w:pPr>
        <w:widowControl/>
        <w:spacing w:after="200" w:line="276" w:lineRule="auto"/>
        <w:ind w:left="1440"/>
        <w:contextualSpacing/>
        <w:jc w:val="both"/>
        <w:rPr>
          <w:rFonts w:ascii="Arial" w:eastAsiaTheme="minorHAnsi" w:hAnsi="Arial" w:cs="Arial"/>
          <w:szCs w:val="24"/>
          <w:lang w:eastAsia="en-US"/>
        </w:rPr>
      </w:pPr>
    </w:p>
    <w:p w:rsidR="00BA3442" w:rsidRPr="00BA3442" w:rsidRDefault="00515A4C" w:rsidP="00515A4C">
      <w:pPr>
        <w:widowControl/>
        <w:spacing w:after="200" w:line="276" w:lineRule="auto"/>
        <w:ind w:left="1440"/>
        <w:contextualSpacing/>
        <w:jc w:val="both"/>
        <w:rPr>
          <w:rFonts w:ascii="Arial" w:eastAsiaTheme="minorHAnsi" w:hAnsi="Arial" w:cs="Arial"/>
          <w:sz w:val="20"/>
          <w:lang w:eastAsia="en-US"/>
        </w:rPr>
      </w:pPr>
      <w:r>
        <w:rPr>
          <w:rFonts w:ascii="Arial" w:eastAsiaTheme="minorHAnsi" w:hAnsi="Arial" w:cs="Arial"/>
          <w:sz w:val="20"/>
          <w:lang w:eastAsia="en-US"/>
        </w:rPr>
        <w:br w:type="page"/>
      </w:r>
    </w:p>
    <w:p w:rsidR="00BA3442" w:rsidRPr="00BA3442" w:rsidRDefault="00BA3442" w:rsidP="00BA3442">
      <w:pPr>
        <w:widowControl/>
        <w:spacing w:after="200" w:line="276" w:lineRule="auto"/>
        <w:jc w:val="both"/>
        <w:rPr>
          <w:rFonts w:ascii="Arial" w:eastAsiaTheme="minorHAnsi" w:hAnsi="Arial" w:cs="Arial"/>
          <w:b/>
          <w:szCs w:val="24"/>
          <w:u w:val="single"/>
          <w:lang w:eastAsia="en-US"/>
        </w:rPr>
      </w:pPr>
      <w:r w:rsidRPr="00BA3442">
        <w:rPr>
          <w:rFonts w:ascii="Arial" w:eastAsiaTheme="minorHAnsi" w:hAnsi="Arial" w:cs="Arial"/>
          <w:b/>
          <w:szCs w:val="24"/>
          <w:u w:val="single"/>
          <w:lang w:eastAsia="en-US"/>
        </w:rPr>
        <w:lastRenderedPageBreak/>
        <w:t>Pädagogische Facharbeit im Hauptsemester II:</w:t>
      </w:r>
    </w:p>
    <w:p w:rsidR="00BA3442" w:rsidRPr="00BA3442" w:rsidRDefault="00BA3442" w:rsidP="00BA3442">
      <w:pPr>
        <w:widowControl/>
        <w:spacing w:after="200" w:line="276" w:lineRule="auto"/>
        <w:jc w:val="both"/>
        <w:rPr>
          <w:rFonts w:ascii="Arial" w:eastAsiaTheme="minorHAnsi" w:hAnsi="Arial" w:cs="Arial"/>
          <w:b/>
          <w:szCs w:val="24"/>
          <w:lang w:eastAsia="en-US"/>
        </w:rPr>
      </w:pPr>
      <w:r w:rsidRPr="00BA3442">
        <w:rPr>
          <w:rFonts w:ascii="Arial" w:eastAsiaTheme="minorHAnsi" w:hAnsi="Arial" w:cs="Arial"/>
          <w:b/>
          <w:szCs w:val="24"/>
          <w:lang w:eastAsia="en-US"/>
        </w:rPr>
        <w:t>Fertigung und Bewertung der pädagogischen Facharbeit (Bezug: HLbG § 40a und HLbGDV § 46) im Rahmen der Umplanungen der Corona-Verordnung</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color w:val="000000"/>
          <w:szCs w:val="24"/>
          <w:lang w:eastAsia="en-US"/>
        </w:rPr>
        <w:t xml:space="preserve">Die LiV verfassen ihre Facharbeit den regulären Formalia entsprechend und </w:t>
      </w:r>
      <w:r w:rsidRPr="00BA3442">
        <w:rPr>
          <w:rFonts w:ascii="Arial" w:eastAsiaTheme="minorHAnsi" w:hAnsi="Arial" w:cs="Arial"/>
          <w:b/>
          <w:color w:val="000000"/>
          <w:szCs w:val="24"/>
          <w:lang w:eastAsia="en-US"/>
        </w:rPr>
        <w:t>geben diese bis zum 01.10.2020</w:t>
      </w:r>
      <w:r w:rsidRPr="00BA3442">
        <w:rPr>
          <w:rFonts w:ascii="Arial" w:eastAsiaTheme="minorHAnsi" w:hAnsi="Arial" w:cs="Arial"/>
          <w:color w:val="000000"/>
          <w:szCs w:val="24"/>
          <w:lang w:eastAsia="en-US"/>
        </w:rPr>
        <w:t xml:space="preserve"> ab. Aufgrund der wahrscheinlich unterschiedlichen schulischen Situationen der LiV sollte die </w:t>
      </w:r>
      <w:r w:rsidRPr="00BA3442">
        <w:rPr>
          <w:rFonts w:ascii="Arial" w:eastAsiaTheme="minorHAnsi" w:hAnsi="Arial" w:cs="Arial"/>
          <w:b/>
          <w:color w:val="000000"/>
          <w:szCs w:val="24"/>
          <w:lang w:eastAsia="en-US"/>
        </w:rPr>
        <w:t>Frist zur Abgabe der Themen größtmöglich flexibel</w:t>
      </w:r>
      <w:r w:rsidRPr="00BA3442">
        <w:rPr>
          <w:rFonts w:ascii="Arial" w:eastAsiaTheme="minorHAnsi" w:hAnsi="Arial" w:cs="Arial"/>
          <w:color w:val="000000"/>
          <w:szCs w:val="24"/>
          <w:lang w:eastAsia="en-US"/>
        </w:rPr>
        <w:t xml:space="preserve"> sein. Änderungen sind mit der Seminarleitung abzustimmen.</w:t>
      </w:r>
    </w:p>
    <w:p w:rsidR="00BA3442" w:rsidRPr="00BA3442" w:rsidRDefault="00BA3442" w:rsidP="00BA3442">
      <w:pPr>
        <w:widowControl/>
        <w:autoSpaceDE w:val="0"/>
        <w:autoSpaceDN w:val="0"/>
        <w:adjustRightInd w:val="0"/>
        <w:spacing w:line="240" w:lineRule="auto"/>
        <w:ind w:left="720"/>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u w:val="single"/>
          <w:lang w:eastAsia="en-US"/>
        </w:rPr>
      </w:pPr>
      <w:r w:rsidRPr="00BA3442">
        <w:rPr>
          <w:rFonts w:ascii="Arial" w:eastAsiaTheme="minorHAnsi" w:hAnsi="Arial" w:cs="Arial"/>
          <w:color w:val="000000"/>
          <w:szCs w:val="24"/>
          <w:u w:val="single"/>
          <w:lang w:eastAsia="en-US"/>
        </w:rPr>
        <w:t>Mögliche Inhalte / Themenschwerpunkte:</w:t>
      </w:r>
    </w:p>
    <w:p w:rsidR="00BA3442" w:rsidRPr="00BA3442" w:rsidRDefault="00BA3442" w:rsidP="00BA3442">
      <w:pPr>
        <w:widowControl/>
        <w:spacing w:after="200" w:line="276" w:lineRule="auto"/>
        <w:jc w:val="both"/>
        <w:rPr>
          <w:rFonts w:ascii="Arial" w:eastAsiaTheme="minorHAnsi" w:hAnsi="Arial" w:cs="Arial"/>
          <w:szCs w:val="24"/>
          <w:lang w:eastAsia="en-US"/>
        </w:rPr>
      </w:pPr>
      <w:r w:rsidRPr="00BA3442">
        <w:rPr>
          <w:rFonts w:ascii="Arial" w:eastAsiaTheme="minorHAnsi" w:hAnsi="Arial" w:cs="Arial"/>
          <w:szCs w:val="24"/>
          <w:lang w:eastAsia="en-US"/>
        </w:rPr>
        <w:t>Um die Facharbeit unter den außerordentlichen Bedingungen anfertigen zu können, stehen der LiV 4 Varianten zur Fertigung der PFA zur Verfügung. Eine davon wählt sie aus und legt dazu in Absprache mit der Ausbildungskraft das Thema fest.</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color w:val="000000"/>
          <w:szCs w:val="24"/>
          <w:lang w:eastAsia="en-US"/>
        </w:rPr>
        <w:t xml:space="preserve">Es sind folgende Alternativen möglich: </w:t>
      </w:r>
    </w:p>
    <w:p w:rsidR="00BA3442" w:rsidRPr="00BA3442" w:rsidRDefault="00BA3442" w:rsidP="00BA3442">
      <w:pPr>
        <w:widowControl/>
        <w:autoSpaceDE w:val="0"/>
        <w:autoSpaceDN w:val="0"/>
        <w:adjustRightInd w:val="0"/>
        <w:spacing w:line="240" w:lineRule="auto"/>
        <w:ind w:left="720"/>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b/>
          <w:color w:val="000000"/>
          <w:szCs w:val="24"/>
          <w:lang w:eastAsia="en-US"/>
        </w:rPr>
        <w:t>Variante 1</w:t>
      </w:r>
      <w:r w:rsidRPr="00BA3442">
        <w:rPr>
          <w:rFonts w:ascii="Arial" w:eastAsiaTheme="minorHAnsi" w:hAnsi="Arial" w:cs="Arial"/>
          <w:color w:val="000000"/>
          <w:szCs w:val="24"/>
          <w:lang w:eastAsia="en-US"/>
        </w:rPr>
        <w:t xml:space="preserve">: Die LiV können die unterrichtlichen Vorhaben wie geplant durchführen. In diesem Fall kann die bei der Anmeldung angegebene Fragestellung erörtert und ausgeführt werden. </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i/>
          <w:iCs/>
          <w:color w:val="000000"/>
          <w:szCs w:val="24"/>
          <w:lang w:eastAsia="en-US"/>
        </w:rPr>
        <w:t xml:space="preserve">Beispiel: „Inwiefern kann eine Simulation die dialogische Sprechkompetenz fördern? Exemplarische Untersuchung in der Jahrgangsstufe X im Fach Y zum Thema Z?“ </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b/>
          <w:color w:val="000000"/>
          <w:szCs w:val="24"/>
          <w:lang w:eastAsia="en-US"/>
        </w:rPr>
        <w:t>Variante 2</w:t>
      </w:r>
      <w:r w:rsidRPr="00BA3442">
        <w:rPr>
          <w:rFonts w:ascii="Arial" w:eastAsiaTheme="minorHAnsi" w:hAnsi="Arial" w:cs="Arial"/>
          <w:color w:val="000000"/>
          <w:szCs w:val="24"/>
          <w:lang w:eastAsia="en-US"/>
        </w:rPr>
        <w:t xml:space="preserve">: Die LiV verändern die Planung und passen sie an die neuen Gegebenheiten, wie z.B. teilweise digitale Beschulung, differenzierte Diagnostik, Arbeit mit kleinen Gruppen, andere inhaltliche Themenfelder, an. Nach Absprache mit betreuender Ausbildungskraft und Seminarleitung kann die bei der Anmeldung angegebene Fragestellung nachträglich modifiziert werden. </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i/>
          <w:iCs/>
          <w:color w:val="000000"/>
          <w:szCs w:val="24"/>
          <w:lang w:eastAsia="en-US"/>
        </w:rPr>
        <w:t>Beispiel: „Inwieweit können Videokonferenzen im Z-Unterricht der Jahrgangsstufe Y zur Förderung der Kompetenz X beitragen?“</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b/>
          <w:color w:val="000000"/>
          <w:szCs w:val="24"/>
          <w:lang w:eastAsia="en-US"/>
        </w:rPr>
        <w:t>Variante 3</w:t>
      </w:r>
      <w:r w:rsidRPr="00BA3442">
        <w:rPr>
          <w:rFonts w:ascii="Arial" w:eastAsiaTheme="minorHAnsi" w:hAnsi="Arial" w:cs="Arial"/>
          <w:color w:val="000000"/>
          <w:szCs w:val="24"/>
          <w:lang w:eastAsia="en-US"/>
        </w:rPr>
        <w:t xml:space="preserve">: Die LiV nehmen sich retrospektiv einer Fragestellung an, die durch bereits gehaltenen Unterricht ausgewertet werden kann. Sie beziehen sich hierbei auf die Durchführung und Auswertung der unterrichtlichen Praxis in einer vergangenen Einheit. Falls innerhalb dieser Reihe ein Unterrichtsbesuch stattfand, darf dieser nicht das Zentrum der Ausführungen sein. </w:t>
      </w:r>
    </w:p>
    <w:p w:rsidR="00BA3442" w:rsidRPr="00BA3442" w:rsidRDefault="00BA3442" w:rsidP="00BA3442">
      <w:pPr>
        <w:widowControl/>
        <w:autoSpaceDE w:val="0"/>
        <w:autoSpaceDN w:val="0"/>
        <w:adjustRightInd w:val="0"/>
        <w:spacing w:line="240" w:lineRule="auto"/>
        <w:jc w:val="both"/>
        <w:rPr>
          <w:rFonts w:ascii="Arial" w:eastAsiaTheme="minorHAnsi" w:hAnsi="Arial" w:cs="Arial"/>
          <w:i/>
          <w:iCs/>
          <w:color w:val="000000"/>
          <w:szCs w:val="24"/>
          <w:lang w:eastAsia="en-US"/>
        </w:rPr>
      </w:pPr>
      <w:r w:rsidRPr="00BA3442">
        <w:rPr>
          <w:rFonts w:ascii="Arial" w:eastAsiaTheme="minorHAnsi" w:hAnsi="Arial" w:cs="Arial"/>
          <w:i/>
          <w:iCs/>
          <w:color w:val="000000"/>
          <w:szCs w:val="24"/>
          <w:lang w:eastAsia="en-US"/>
        </w:rPr>
        <w:t xml:space="preserve">Beispiel: s. Variante 1 </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r w:rsidRPr="00BA3442">
        <w:rPr>
          <w:rFonts w:ascii="Arial" w:eastAsiaTheme="minorHAnsi" w:hAnsi="Arial" w:cs="Arial"/>
          <w:b/>
          <w:color w:val="000000"/>
          <w:szCs w:val="24"/>
          <w:lang w:eastAsia="en-US"/>
        </w:rPr>
        <w:t>Variante 4</w:t>
      </w:r>
      <w:r w:rsidRPr="00BA3442">
        <w:rPr>
          <w:rFonts w:ascii="Arial" w:eastAsiaTheme="minorHAnsi" w:hAnsi="Arial" w:cs="Arial"/>
          <w:color w:val="000000"/>
          <w:szCs w:val="24"/>
          <w:lang w:eastAsia="en-US"/>
        </w:rPr>
        <w:t xml:space="preserve">: Falls die LiV das geplante unterrichtliche Vorhaben und die antizipierte Fragestellung in der Praxis nicht mehr umsetzen kann, kann sie das Lernvorhaben erörtern – insbesondere inkl. Diskussion von möglichen lernwirksamen und lernhinderlichen Faktoren sowie von Alternativen auf der </w:t>
      </w:r>
      <w:r w:rsidRPr="00BA3442">
        <w:rPr>
          <w:rFonts w:ascii="Arial" w:eastAsiaTheme="minorHAnsi" w:hAnsi="Arial" w:cs="Arial"/>
          <w:color w:val="000000"/>
          <w:szCs w:val="24"/>
          <w:lang w:eastAsia="en-US"/>
        </w:rPr>
        <w:lastRenderedPageBreak/>
        <w:t xml:space="preserve">Grundlage relevanter Theorie. Die theoretischen Überlegungen werden anschließend in eine Planung überführt.  </w:t>
      </w:r>
    </w:p>
    <w:p w:rsidR="00BA3442" w:rsidRPr="00BA3442" w:rsidRDefault="00BA3442" w:rsidP="00BA3442">
      <w:pPr>
        <w:widowControl/>
        <w:autoSpaceDE w:val="0"/>
        <w:autoSpaceDN w:val="0"/>
        <w:adjustRightInd w:val="0"/>
        <w:spacing w:line="240" w:lineRule="auto"/>
        <w:jc w:val="both"/>
        <w:rPr>
          <w:rFonts w:ascii="Arial" w:eastAsiaTheme="minorHAnsi" w:hAnsi="Arial" w:cs="Arial"/>
          <w:i/>
          <w:iCs/>
          <w:color w:val="000000"/>
          <w:szCs w:val="24"/>
          <w:lang w:eastAsia="en-US"/>
        </w:rPr>
      </w:pPr>
      <w:r w:rsidRPr="00BA3442">
        <w:rPr>
          <w:rFonts w:ascii="Arial" w:eastAsiaTheme="minorHAnsi" w:hAnsi="Arial" w:cs="Arial"/>
          <w:i/>
          <w:iCs/>
          <w:color w:val="000000"/>
          <w:szCs w:val="24"/>
          <w:lang w:eastAsia="en-US"/>
        </w:rPr>
        <w:t xml:space="preserve">Beispiel: „Inwiefern kann das naturwissenschaftliche Grundverständnis durch handlungsorientierten Unterricht (z.B. Modelle, Experimente) gefördert werden?“ </w:t>
      </w:r>
    </w:p>
    <w:p w:rsidR="00BA3442" w:rsidRPr="00BA3442" w:rsidRDefault="00BA3442" w:rsidP="00BA3442">
      <w:pPr>
        <w:widowControl/>
        <w:autoSpaceDE w:val="0"/>
        <w:autoSpaceDN w:val="0"/>
        <w:adjustRightInd w:val="0"/>
        <w:spacing w:line="240" w:lineRule="auto"/>
        <w:jc w:val="both"/>
        <w:rPr>
          <w:rFonts w:ascii="Arial" w:eastAsiaTheme="minorHAnsi" w:hAnsi="Arial" w:cs="Arial"/>
          <w:color w:val="000000"/>
          <w:szCs w:val="24"/>
          <w:lang w:eastAsia="en-US"/>
        </w:rPr>
      </w:pPr>
    </w:p>
    <w:p w:rsidR="00BA3442" w:rsidRPr="00BA3442" w:rsidRDefault="00BA3442" w:rsidP="00BA3442">
      <w:pPr>
        <w:widowControl/>
        <w:spacing w:after="200" w:line="276" w:lineRule="auto"/>
        <w:ind w:left="720"/>
        <w:contextualSpacing/>
        <w:rPr>
          <w:rFonts w:ascii="Arial" w:eastAsiaTheme="minorHAnsi" w:hAnsi="Arial" w:cs="Arial"/>
          <w:szCs w:val="24"/>
          <w:lang w:eastAsia="en-US"/>
        </w:rPr>
      </w:pPr>
    </w:p>
    <w:bookmarkEnd w:id="10"/>
    <w:p w:rsidR="00947F28" w:rsidRPr="00947F28" w:rsidRDefault="00947F28" w:rsidP="0051791D">
      <w:pPr>
        <w:tabs>
          <w:tab w:val="center" w:pos="4110"/>
        </w:tabs>
        <w:jc w:val="both"/>
        <w:rPr>
          <w:rFonts w:ascii="Arial" w:hAnsi="Arial" w:cs="Arial"/>
          <w:szCs w:val="24"/>
        </w:rPr>
      </w:pPr>
    </w:p>
    <w:sectPr w:rsidR="00947F28" w:rsidRPr="00947F28" w:rsidSect="007E268A">
      <w:headerReference w:type="default" r:id="rId8"/>
      <w:footerReference w:type="default" r:id="rId9"/>
      <w:headerReference w:type="first" r:id="rId10"/>
      <w:footerReference w:type="first" r:id="rId11"/>
      <w:endnotePr>
        <w:numFmt w:val="decimal"/>
      </w:endnotePr>
      <w:pgSz w:w="11907" w:h="16840" w:code="9"/>
      <w:pgMar w:top="2603" w:right="1985" w:bottom="567" w:left="1701" w:header="567" w:footer="4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54A" w:rsidRDefault="00E0054A">
      <w:r>
        <w:separator/>
      </w:r>
    </w:p>
  </w:endnote>
  <w:endnote w:type="continuationSeparator" w:id="0">
    <w:p w:rsidR="00E0054A" w:rsidRDefault="00E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6EF2" w:rsidRDefault="00646EF2">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11" w:type="dxa"/>
      <w:tblCellMar>
        <w:left w:w="28" w:type="dxa"/>
        <w:right w:w="28" w:type="dxa"/>
      </w:tblCellMar>
      <w:tblLook w:val="0000" w:firstRow="0" w:lastRow="0" w:firstColumn="0" w:lastColumn="0" w:noHBand="0" w:noVBand="0"/>
    </w:tblPr>
    <w:tblGrid>
      <w:gridCol w:w="2874"/>
      <w:gridCol w:w="3363"/>
      <w:gridCol w:w="2874"/>
    </w:tblGrid>
    <w:tr w:rsidR="00646EF2" w:rsidRPr="006B7207" w:rsidTr="007E268A">
      <w:trPr>
        <w:trHeight w:val="290"/>
      </w:trPr>
      <w:tc>
        <w:tcPr>
          <w:tcW w:w="2874" w:type="dxa"/>
          <w:shd w:val="clear" w:color="auto" w:fill="auto"/>
          <w:tcMar>
            <w:left w:w="28" w:type="dxa"/>
            <w:right w:w="28" w:type="dxa"/>
          </w:tcMar>
          <w:vAlign w:val="bottom"/>
        </w:tcPr>
        <w:p w:rsidR="00646EF2" w:rsidRPr="00646EF2" w:rsidRDefault="00646EF2" w:rsidP="006B0709">
          <w:pPr>
            <w:pStyle w:val="Fuzeile"/>
            <w:rPr>
              <w:szCs w:val="14"/>
            </w:rPr>
          </w:pPr>
          <w:r w:rsidRPr="00646EF2">
            <w:rPr>
              <w:rFonts w:cs="Arial"/>
              <w:szCs w:val="14"/>
            </w:rPr>
            <w:t xml:space="preserve">Stuttgarter Straße Nr. 18 - 24 </w:t>
          </w:r>
          <w:r w:rsidRPr="00646EF2">
            <w:rPr>
              <w:szCs w:val="14"/>
            </w:rPr>
            <w:sym w:font="Wingdings 2" w:char="F096"/>
          </w:r>
          <w:r w:rsidRPr="00646EF2">
            <w:rPr>
              <w:szCs w:val="14"/>
            </w:rPr>
            <w:t xml:space="preserve"> </w:t>
          </w:r>
        </w:p>
        <w:p w:rsidR="00646EF2" w:rsidRPr="00646EF2" w:rsidRDefault="00646EF2" w:rsidP="006B0709">
          <w:pPr>
            <w:pStyle w:val="Fuzeile"/>
            <w:rPr>
              <w:rFonts w:cs="Arial"/>
              <w:szCs w:val="14"/>
            </w:rPr>
          </w:pPr>
          <w:r w:rsidRPr="00646EF2">
            <w:rPr>
              <w:szCs w:val="14"/>
            </w:rPr>
            <w:t>60329 Frankfurt am Main</w:t>
          </w:r>
        </w:p>
        <w:p w:rsidR="00646EF2" w:rsidRPr="00646EF2" w:rsidRDefault="00646EF2" w:rsidP="00646EF2">
          <w:pPr>
            <w:pStyle w:val="Fuzeile"/>
            <w:tabs>
              <w:tab w:val="left" w:pos="564"/>
            </w:tabs>
            <w:ind w:left="564" w:hanging="567"/>
            <w:rPr>
              <w:rFonts w:cs="Arial"/>
              <w:szCs w:val="14"/>
            </w:rPr>
          </w:pPr>
          <w:r w:rsidRPr="00646EF2">
            <w:rPr>
              <w:rFonts w:cs="Arial"/>
              <w:szCs w:val="14"/>
            </w:rPr>
            <w:t xml:space="preserve">Telefon 069 38989 </w:t>
          </w:r>
          <w:r w:rsidR="00F61DAF">
            <w:rPr>
              <w:rFonts w:cs="Arial"/>
              <w:szCs w:val="14"/>
            </w:rPr>
            <w:t>- 00</w:t>
          </w:r>
          <w:r w:rsidRPr="00646EF2">
            <w:rPr>
              <w:rFonts w:cs="Arial"/>
              <w:szCs w:val="14"/>
            </w:rPr>
            <w:t xml:space="preserve"> Fax - 607</w:t>
          </w:r>
        </w:p>
      </w:tc>
      <w:tc>
        <w:tcPr>
          <w:tcW w:w="3363" w:type="dxa"/>
          <w:shd w:val="clear" w:color="auto" w:fill="auto"/>
          <w:tcMar>
            <w:left w:w="28" w:type="dxa"/>
            <w:right w:w="28" w:type="dxa"/>
          </w:tcMar>
          <w:vAlign w:val="bottom"/>
        </w:tcPr>
        <w:p w:rsidR="00646EF2" w:rsidRPr="006B7207" w:rsidRDefault="00646EF2" w:rsidP="006B0709">
          <w:pPr>
            <w:pStyle w:val="Fuzeile"/>
            <w:tabs>
              <w:tab w:val="left" w:pos="564"/>
            </w:tabs>
            <w:ind w:left="564" w:hanging="567"/>
            <w:rPr>
              <w:rFonts w:cs="Arial"/>
              <w:szCs w:val="14"/>
            </w:rPr>
          </w:pPr>
          <w:r>
            <w:rPr>
              <w:rFonts w:cs="Arial"/>
              <w:szCs w:val="14"/>
            </w:rPr>
            <w:t xml:space="preserve">E-Mail: </w:t>
          </w:r>
          <w:r>
            <w:rPr>
              <w:rFonts w:cs="Arial"/>
              <w:szCs w:val="14"/>
            </w:rPr>
            <w:tab/>
            <w:t>poststelle.la@kultus.</w:t>
          </w:r>
          <w:r w:rsidRPr="006B7207">
            <w:rPr>
              <w:rFonts w:cs="Arial"/>
              <w:szCs w:val="14"/>
            </w:rPr>
            <w:t>hessen.de</w:t>
          </w:r>
        </w:p>
        <w:p w:rsidR="00646EF2" w:rsidRPr="006B7207" w:rsidRDefault="00646EF2" w:rsidP="00A74BD5">
          <w:pPr>
            <w:pStyle w:val="Fuzeile"/>
            <w:tabs>
              <w:tab w:val="left" w:pos="564"/>
            </w:tabs>
            <w:ind w:left="564" w:hanging="567"/>
            <w:rPr>
              <w:rFonts w:cs="Arial"/>
              <w:szCs w:val="14"/>
            </w:rPr>
          </w:pPr>
          <w:r>
            <w:rPr>
              <w:rFonts w:cs="Arial"/>
              <w:szCs w:val="14"/>
            </w:rPr>
            <w:t xml:space="preserve">Internet: </w:t>
          </w:r>
          <w:r>
            <w:rPr>
              <w:rFonts w:cs="Arial"/>
              <w:szCs w:val="14"/>
            </w:rPr>
            <w:tab/>
            <w:t>www.l</w:t>
          </w:r>
          <w:r w:rsidRPr="006B7207">
            <w:rPr>
              <w:rFonts w:cs="Arial"/>
              <w:szCs w:val="14"/>
            </w:rPr>
            <w:t>a.hessen.de</w:t>
          </w:r>
        </w:p>
      </w:tc>
      <w:tc>
        <w:tcPr>
          <w:tcW w:w="2874" w:type="dxa"/>
          <w:shd w:val="clear" w:color="auto" w:fill="auto"/>
          <w:tcMar>
            <w:left w:w="28" w:type="dxa"/>
            <w:right w:w="28" w:type="dxa"/>
          </w:tcMar>
          <w:vAlign w:val="bottom"/>
        </w:tcPr>
        <w:p w:rsidR="00646EF2" w:rsidRPr="006B7207" w:rsidRDefault="00646EF2" w:rsidP="00033ED8">
          <w:pPr>
            <w:pStyle w:val="Fuzeile"/>
            <w:rPr>
              <w:szCs w:val="14"/>
            </w:rPr>
          </w:pPr>
        </w:p>
      </w:tc>
    </w:tr>
  </w:tbl>
  <w:p w:rsidR="00646EF2" w:rsidRPr="007A399C" w:rsidRDefault="00646EF2" w:rsidP="00033ED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54A" w:rsidRDefault="00E0054A">
      <w:r>
        <w:separator/>
      </w:r>
    </w:p>
  </w:footnote>
  <w:footnote w:type="continuationSeparator" w:id="0">
    <w:p w:rsidR="00E0054A" w:rsidRDefault="00E0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6EF2" w:rsidRDefault="00646EF2">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sidR="0068423C">
      <w:rPr>
        <w:rStyle w:val="Seitenzahl"/>
        <w:noProof/>
      </w:rPr>
      <w:t>5</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6EF2" w:rsidRDefault="00646EF2" w:rsidP="0031421C">
    <w:pPr>
      <w:pStyle w:val="KopfICI"/>
      <w:framePr w:hRule="auto" w:hSpace="0" w:wrap="auto" w:vAnchor="margin" w:hAnchor="text" w:xAlign="left" w:yAlign="inline"/>
      <w:spacing w:line="240" w:lineRule="auto"/>
      <w:rPr>
        <w:color w:val="auto"/>
        <w:sz w:val="23"/>
      </w:rPr>
    </w:pPr>
    <w:bookmarkStart w:id="11" w:name="Color"/>
    <w:bookmarkStart w:id="12" w:name="SW"/>
    <w:r>
      <w:rPr>
        <w:noProof/>
      </w:rPr>
      <w:drawing>
        <wp:anchor distT="0" distB="0" distL="114300" distR="114300" simplePos="0" relativeHeight="251659264" behindDoc="0" locked="0" layoutInCell="1" allowOverlap="1" wp14:anchorId="1C669FDC" wp14:editId="280F8E05">
          <wp:simplePos x="0" y="0"/>
          <wp:positionH relativeFrom="page">
            <wp:posOffset>6210935</wp:posOffset>
          </wp:positionH>
          <wp:positionV relativeFrom="page">
            <wp:posOffset>360045</wp:posOffset>
          </wp:positionV>
          <wp:extent cx="831600" cy="1076400"/>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D1B">
      <w:rPr>
        <w:color w:val="auto"/>
        <w:sz w:val="23"/>
      </w:rPr>
      <w:t>Hessische</w:t>
    </w:r>
    <w:r w:rsidRPr="006B7207">
      <w:rPr>
        <w:color w:val="auto"/>
        <w:sz w:val="23"/>
      </w:rPr>
      <w:t xml:space="preserve"> Lehrkräfteakademie</w:t>
    </w:r>
    <w:bookmarkStart w:id="13" w:name="Kopf"/>
    <w:bookmarkEnd w:id="11"/>
    <w:bookmarkEnd w:id="12"/>
    <w:bookmarkEnd w:id="13"/>
  </w:p>
  <w:p w:rsidR="00142998" w:rsidRPr="0031421C" w:rsidRDefault="00142998" w:rsidP="0031421C">
    <w:pPr>
      <w:pStyle w:val="KopfICI"/>
      <w:framePr w:hRule="auto" w:hSpace="0" w:wrap="auto" w:vAnchor="margin" w:hAnchor="text" w:xAlign="left" w:yAlign="inline"/>
      <w:spacing w:line="240" w:lineRule="auto"/>
      <w:rPr>
        <w:color w:val="auto"/>
        <w:sz w:val="23"/>
      </w:rPr>
    </w:pPr>
    <w:r>
      <w:rPr>
        <w:color w:val="auto"/>
        <w:sz w:val="23"/>
      </w:rPr>
      <w:t>Der Präsident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5CC"/>
    <w:multiLevelType w:val="hybridMultilevel"/>
    <w:tmpl w:val="6EAE7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F76CA"/>
    <w:multiLevelType w:val="hybridMultilevel"/>
    <w:tmpl w:val="EB1C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3849CB"/>
    <w:multiLevelType w:val="hybridMultilevel"/>
    <w:tmpl w:val="61CEB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625086"/>
    <w:multiLevelType w:val="hybridMultilevel"/>
    <w:tmpl w:val="F8381A8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D8F23D6"/>
    <w:multiLevelType w:val="hybridMultilevel"/>
    <w:tmpl w:val="FFF6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98"/>
    <w:rsid w:val="00002144"/>
    <w:rsid w:val="00004911"/>
    <w:rsid w:val="00005DF6"/>
    <w:rsid w:val="00033C0B"/>
    <w:rsid w:val="00033ED8"/>
    <w:rsid w:val="000375B8"/>
    <w:rsid w:val="00045042"/>
    <w:rsid w:val="00065F8A"/>
    <w:rsid w:val="00070339"/>
    <w:rsid w:val="000F0004"/>
    <w:rsid w:val="00103B95"/>
    <w:rsid w:val="0010625A"/>
    <w:rsid w:val="001108D8"/>
    <w:rsid w:val="00117953"/>
    <w:rsid w:val="001219C1"/>
    <w:rsid w:val="00124D1B"/>
    <w:rsid w:val="00135FC4"/>
    <w:rsid w:val="0014290C"/>
    <w:rsid w:val="00142998"/>
    <w:rsid w:val="00174996"/>
    <w:rsid w:val="001B0578"/>
    <w:rsid w:val="00203A53"/>
    <w:rsid w:val="00213A5C"/>
    <w:rsid w:val="002168B6"/>
    <w:rsid w:val="00224AB3"/>
    <w:rsid w:val="00226A2C"/>
    <w:rsid w:val="0024144F"/>
    <w:rsid w:val="002518A0"/>
    <w:rsid w:val="002611FD"/>
    <w:rsid w:val="002818BA"/>
    <w:rsid w:val="002827F5"/>
    <w:rsid w:val="00285EB2"/>
    <w:rsid w:val="00297490"/>
    <w:rsid w:val="002A66E9"/>
    <w:rsid w:val="002F068B"/>
    <w:rsid w:val="002F4590"/>
    <w:rsid w:val="002F7394"/>
    <w:rsid w:val="003038B0"/>
    <w:rsid w:val="003121C4"/>
    <w:rsid w:val="0031421C"/>
    <w:rsid w:val="00326DBE"/>
    <w:rsid w:val="00352C18"/>
    <w:rsid w:val="003A2790"/>
    <w:rsid w:val="003B03C8"/>
    <w:rsid w:val="003E5475"/>
    <w:rsid w:val="00440C57"/>
    <w:rsid w:val="00440DF8"/>
    <w:rsid w:val="0046530C"/>
    <w:rsid w:val="00465383"/>
    <w:rsid w:val="00465DB3"/>
    <w:rsid w:val="00487870"/>
    <w:rsid w:val="00491A26"/>
    <w:rsid w:val="004A135D"/>
    <w:rsid w:val="004A1E81"/>
    <w:rsid w:val="004B2E05"/>
    <w:rsid w:val="004B70AA"/>
    <w:rsid w:val="004D2BD6"/>
    <w:rsid w:val="004D76C8"/>
    <w:rsid w:val="004D7A57"/>
    <w:rsid w:val="004E6AE4"/>
    <w:rsid w:val="004F3E8E"/>
    <w:rsid w:val="00515A4C"/>
    <w:rsid w:val="0051791D"/>
    <w:rsid w:val="00522224"/>
    <w:rsid w:val="00534802"/>
    <w:rsid w:val="00541A3B"/>
    <w:rsid w:val="0055700E"/>
    <w:rsid w:val="005620A0"/>
    <w:rsid w:val="00565FC3"/>
    <w:rsid w:val="0059164C"/>
    <w:rsid w:val="00596499"/>
    <w:rsid w:val="005A1089"/>
    <w:rsid w:val="005A3030"/>
    <w:rsid w:val="005A416A"/>
    <w:rsid w:val="005C4880"/>
    <w:rsid w:val="005E3187"/>
    <w:rsid w:val="005E59B6"/>
    <w:rsid w:val="00607011"/>
    <w:rsid w:val="006151CB"/>
    <w:rsid w:val="0062315D"/>
    <w:rsid w:val="00646EF2"/>
    <w:rsid w:val="00647062"/>
    <w:rsid w:val="0065262D"/>
    <w:rsid w:val="00662859"/>
    <w:rsid w:val="0068423C"/>
    <w:rsid w:val="006A3594"/>
    <w:rsid w:val="006A51D8"/>
    <w:rsid w:val="006B0709"/>
    <w:rsid w:val="006B7207"/>
    <w:rsid w:val="006C06DC"/>
    <w:rsid w:val="006C2C33"/>
    <w:rsid w:val="006E3C13"/>
    <w:rsid w:val="006E4D60"/>
    <w:rsid w:val="006F60DE"/>
    <w:rsid w:val="00720DE6"/>
    <w:rsid w:val="00724C33"/>
    <w:rsid w:val="00756E5A"/>
    <w:rsid w:val="007578A4"/>
    <w:rsid w:val="00781A01"/>
    <w:rsid w:val="00782C22"/>
    <w:rsid w:val="00795E55"/>
    <w:rsid w:val="007A399C"/>
    <w:rsid w:val="007A74CE"/>
    <w:rsid w:val="007A7E7F"/>
    <w:rsid w:val="007B0281"/>
    <w:rsid w:val="007C025A"/>
    <w:rsid w:val="007C21DE"/>
    <w:rsid w:val="007E268A"/>
    <w:rsid w:val="0081670D"/>
    <w:rsid w:val="00825277"/>
    <w:rsid w:val="00833802"/>
    <w:rsid w:val="00846EE6"/>
    <w:rsid w:val="00861055"/>
    <w:rsid w:val="008A153D"/>
    <w:rsid w:val="008A6C1E"/>
    <w:rsid w:val="008C51F5"/>
    <w:rsid w:val="008C5E9E"/>
    <w:rsid w:val="008D134E"/>
    <w:rsid w:val="008D7725"/>
    <w:rsid w:val="008E0400"/>
    <w:rsid w:val="008E1369"/>
    <w:rsid w:val="008E796F"/>
    <w:rsid w:val="008F26C8"/>
    <w:rsid w:val="009140A9"/>
    <w:rsid w:val="00927DB6"/>
    <w:rsid w:val="0093017F"/>
    <w:rsid w:val="0093156E"/>
    <w:rsid w:val="00936717"/>
    <w:rsid w:val="0094437F"/>
    <w:rsid w:val="00947F28"/>
    <w:rsid w:val="009B7C6C"/>
    <w:rsid w:val="009D56DE"/>
    <w:rsid w:val="009D7A5E"/>
    <w:rsid w:val="009E4C04"/>
    <w:rsid w:val="009E76B1"/>
    <w:rsid w:val="00A74BD5"/>
    <w:rsid w:val="00A76C33"/>
    <w:rsid w:val="00A83484"/>
    <w:rsid w:val="00AA736A"/>
    <w:rsid w:val="00AA79F6"/>
    <w:rsid w:val="00AC1B03"/>
    <w:rsid w:val="00AC1BF4"/>
    <w:rsid w:val="00AC6162"/>
    <w:rsid w:val="00B022B3"/>
    <w:rsid w:val="00B03F7F"/>
    <w:rsid w:val="00B73788"/>
    <w:rsid w:val="00B74BF9"/>
    <w:rsid w:val="00B86855"/>
    <w:rsid w:val="00B95C9C"/>
    <w:rsid w:val="00B964A3"/>
    <w:rsid w:val="00BA3442"/>
    <w:rsid w:val="00BC5799"/>
    <w:rsid w:val="00BF616E"/>
    <w:rsid w:val="00C059F5"/>
    <w:rsid w:val="00C21755"/>
    <w:rsid w:val="00C37586"/>
    <w:rsid w:val="00C631BC"/>
    <w:rsid w:val="00C6342B"/>
    <w:rsid w:val="00C90A7A"/>
    <w:rsid w:val="00C91F12"/>
    <w:rsid w:val="00CA3813"/>
    <w:rsid w:val="00CD32B7"/>
    <w:rsid w:val="00CF58AC"/>
    <w:rsid w:val="00D04CBC"/>
    <w:rsid w:val="00D15897"/>
    <w:rsid w:val="00D42600"/>
    <w:rsid w:val="00D44ACC"/>
    <w:rsid w:val="00D6228F"/>
    <w:rsid w:val="00D6379D"/>
    <w:rsid w:val="00D75827"/>
    <w:rsid w:val="00D76DBF"/>
    <w:rsid w:val="00D838AE"/>
    <w:rsid w:val="00D9339B"/>
    <w:rsid w:val="00D9366A"/>
    <w:rsid w:val="00DC329B"/>
    <w:rsid w:val="00DD2DC7"/>
    <w:rsid w:val="00DD44D2"/>
    <w:rsid w:val="00DF3DB8"/>
    <w:rsid w:val="00DF6ED9"/>
    <w:rsid w:val="00E0054A"/>
    <w:rsid w:val="00E11827"/>
    <w:rsid w:val="00E53964"/>
    <w:rsid w:val="00E546E0"/>
    <w:rsid w:val="00E63F8C"/>
    <w:rsid w:val="00E75D7D"/>
    <w:rsid w:val="00E957F1"/>
    <w:rsid w:val="00EC55F0"/>
    <w:rsid w:val="00EE0677"/>
    <w:rsid w:val="00F0234C"/>
    <w:rsid w:val="00F14F42"/>
    <w:rsid w:val="00F15AA8"/>
    <w:rsid w:val="00F15AB4"/>
    <w:rsid w:val="00F33E1B"/>
    <w:rsid w:val="00F61DAF"/>
    <w:rsid w:val="00F653FD"/>
    <w:rsid w:val="00F666F1"/>
    <w:rsid w:val="00F66D08"/>
    <w:rsid w:val="00F77477"/>
    <w:rsid w:val="00FA1694"/>
    <w:rsid w:val="00FA2434"/>
    <w:rsid w:val="00FA2E5A"/>
    <w:rsid w:val="00FB407C"/>
    <w:rsid w:val="00FB4FB4"/>
    <w:rsid w:val="00FD471B"/>
    <w:rsid w:val="00FD7EC5"/>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F97939-2171-466D-BD16-62050D6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18A3-1F1E-4CB5-955A-F247B1BA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8337</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Ddaou, Hayat (LA FFM)</dc:creator>
  <cp:lastModifiedBy>Elke Rubenschuh-Jenschke</cp:lastModifiedBy>
  <cp:revision>2</cp:revision>
  <cp:lastPrinted>2020-05-19T05:28:00Z</cp:lastPrinted>
  <dcterms:created xsi:type="dcterms:W3CDTF">2020-05-19T07:58:00Z</dcterms:created>
  <dcterms:modified xsi:type="dcterms:W3CDTF">2020-05-19T07:58:00Z</dcterms:modified>
</cp:coreProperties>
</file>